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A0278" w14:textId="086D78FB" w:rsidR="004616DF" w:rsidRPr="00FB4DDC" w:rsidRDefault="009C56B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sz w:val="24"/>
          <w:szCs w:val="24"/>
          <w:lang w:eastAsia="ja-JP"/>
        </w:rPr>
      </w:pPr>
      <w:bookmarkStart w:id="0" w:name="_Hlk509316"/>
      <w:r>
        <w:rPr>
          <w:b/>
          <w:bCs/>
          <w:sz w:val="24"/>
          <w:szCs w:val="24"/>
          <w:lang w:eastAsia="ja-JP"/>
        </w:rPr>
        <w:t>3GPP TSG-RAN WG2 Meeting #10</w:t>
      </w:r>
      <w:r w:rsidR="00151E82">
        <w:rPr>
          <w:b/>
          <w:bCs/>
          <w:sz w:val="24"/>
          <w:szCs w:val="24"/>
          <w:lang w:eastAsia="ja-JP"/>
        </w:rPr>
        <w:t>5</w:t>
      </w:r>
      <w:r w:rsidR="006657AE">
        <w:rPr>
          <w:b/>
          <w:bCs/>
          <w:sz w:val="24"/>
          <w:szCs w:val="24"/>
          <w:lang w:eastAsia="ja-JP"/>
        </w:rPr>
        <w:t>bis</w:t>
      </w:r>
      <w:r w:rsidR="004616DF" w:rsidRPr="004616DF">
        <w:rPr>
          <w:b/>
          <w:bCs/>
          <w:sz w:val="24"/>
          <w:szCs w:val="24"/>
          <w:lang w:eastAsia="ja-JP"/>
        </w:rPr>
        <w:tab/>
      </w:r>
      <w:r w:rsidR="0074404A" w:rsidRPr="0074404A">
        <w:rPr>
          <w:b/>
          <w:bCs/>
          <w:sz w:val="24"/>
          <w:szCs w:val="24"/>
          <w:lang w:eastAsia="ja-JP"/>
        </w:rPr>
        <w:t>R2-19</w:t>
      </w:r>
      <w:r w:rsidR="006657AE">
        <w:rPr>
          <w:b/>
          <w:bCs/>
          <w:sz w:val="24"/>
          <w:szCs w:val="24"/>
          <w:lang w:eastAsia="ja-JP"/>
        </w:rPr>
        <w:t>0</w:t>
      </w:r>
      <w:r w:rsidR="002453A2">
        <w:rPr>
          <w:b/>
          <w:bCs/>
          <w:sz w:val="24"/>
          <w:szCs w:val="24"/>
          <w:lang w:eastAsia="ja-JP"/>
        </w:rPr>
        <w:t>4277</w:t>
      </w:r>
    </w:p>
    <w:p w14:paraId="021DA73A" w14:textId="039D7858" w:rsidR="004616DF" w:rsidRPr="004616DF" w:rsidRDefault="006657AE" w:rsidP="004616D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szCs w:val="24"/>
          <w:lang w:eastAsia="ja-JP"/>
        </w:rPr>
      </w:pPr>
      <w:r>
        <w:rPr>
          <w:rFonts w:eastAsia="SimSun"/>
          <w:b/>
          <w:bCs/>
          <w:sz w:val="24"/>
          <w:szCs w:val="24"/>
          <w:lang w:eastAsia="zh-CN"/>
        </w:rPr>
        <w:t>Xi’an</w:t>
      </w:r>
      <w:r w:rsidR="009C56B4">
        <w:rPr>
          <w:rFonts w:eastAsia="SimSun"/>
          <w:b/>
          <w:bCs/>
          <w:sz w:val="24"/>
          <w:szCs w:val="24"/>
          <w:lang w:eastAsia="zh-CN"/>
        </w:rPr>
        <w:t xml:space="preserve">, </w:t>
      </w:r>
      <w:r>
        <w:rPr>
          <w:rFonts w:eastAsia="SimSun"/>
          <w:b/>
          <w:bCs/>
          <w:sz w:val="24"/>
          <w:szCs w:val="24"/>
          <w:lang w:eastAsia="zh-CN"/>
        </w:rPr>
        <w:t>China</w:t>
      </w:r>
      <w:r w:rsidR="009C56B4">
        <w:rPr>
          <w:rFonts w:eastAsia="SimSun"/>
          <w:b/>
          <w:bCs/>
          <w:sz w:val="24"/>
          <w:szCs w:val="24"/>
          <w:lang w:eastAsia="zh-CN"/>
        </w:rPr>
        <w:t xml:space="preserve">, </w:t>
      </w:r>
      <w:r>
        <w:rPr>
          <w:rFonts w:eastAsia="SimSun"/>
          <w:b/>
          <w:bCs/>
          <w:sz w:val="24"/>
          <w:szCs w:val="24"/>
          <w:lang w:eastAsia="zh-CN"/>
        </w:rPr>
        <w:t>8</w:t>
      </w:r>
      <w:r w:rsidRPr="006657AE">
        <w:rPr>
          <w:rFonts w:eastAsia="SimSun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bCs/>
          <w:sz w:val="24"/>
          <w:szCs w:val="24"/>
          <w:lang w:eastAsia="zh-CN"/>
        </w:rPr>
        <w:t xml:space="preserve"> – 12</w:t>
      </w:r>
      <w:r w:rsidRPr="006657AE">
        <w:rPr>
          <w:rFonts w:eastAsia="SimSun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bCs/>
          <w:sz w:val="24"/>
          <w:szCs w:val="24"/>
          <w:lang w:eastAsia="zh-CN"/>
        </w:rPr>
        <w:t xml:space="preserve"> of April</w:t>
      </w:r>
      <w:r w:rsidR="004616DF" w:rsidRPr="00E05C31">
        <w:rPr>
          <w:rFonts w:eastAsia="SimSun"/>
          <w:b/>
          <w:bCs/>
          <w:sz w:val="24"/>
          <w:szCs w:val="24"/>
          <w:lang w:eastAsia="zh-CN"/>
        </w:rPr>
        <w:t xml:space="preserve"> 201</w:t>
      </w:r>
      <w:r w:rsidR="00151E82">
        <w:rPr>
          <w:rFonts w:eastAsia="SimSun"/>
          <w:b/>
          <w:bCs/>
          <w:sz w:val="24"/>
          <w:szCs w:val="24"/>
          <w:lang w:eastAsia="zh-CN"/>
        </w:rPr>
        <w:t>9</w:t>
      </w:r>
      <w:bookmarkEnd w:id="0"/>
      <w:r w:rsidR="004616DF" w:rsidRPr="004616DF">
        <w:rPr>
          <w:rFonts w:eastAsia="SimSun"/>
          <w:b/>
          <w:sz w:val="24"/>
          <w:szCs w:val="24"/>
          <w:lang w:eastAsia="zh-CN"/>
        </w:rPr>
        <w:tab/>
      </w:r>
      <w:r w:rsidR="009C56B4" w:rsidRPr="009C56B4">
        <w:rPr>
          <w:rFonts w:eastAsia="SimSun"/>
          <w:b/>
          <w:sz w:val="16"/>
          <w:szCs w:val="16"/>
          <w:lang w:eastAsia="zh-CN"/>
        </w:rPr>
        <w:t xml:space="preserve">revision of </w:t>
      </w:r>
      <w:r w:rsidR="009C56B4" w:rsidRPr="009C56B4">
        <w:rPr>
          <w:b/>
          <w:bCs/>
          <w:sz w:val="16"/>
          <w:szCs w:val="16"/>
          <w:lang w:eastAsia="ja-JP"/>
        </w:rPr>
        <w:t>R2-1</w:t>
      </w:r>
      <w:r>
        <w:rPr>
          <w:b/>
          <w:bCs/>
          <w:sz w:val="16"/>
          <w:szCs w:val="16"/>
          <w:lang w:eastAsia="ja-JP"/>
        </w:rPr>
        <w:t>900606</w:t>
      </w:r>
      <w:r w:rsidR="009C56B4">
        <w:rPr>
          <w:rFonts w:eastAsia="SimSun"/>
          <w:b/>
          <w:sz w:val="24"/>
          <w:szCs w:val="24"/>
          <w:lang w:eastAsia="zh-CN"/>
        </w:rPr>
        <w:t xml:space="preserve"> </w:t>
      </w:r>
    </w:p>
    <w:p w14:paraId="46A50E0C" w14:textId="77777777" w:rsidR="004616DF" w:rsidRPr="004616DF" w:rsidRDefault="004616DF" w:rsidP="004616DF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lang w:eastAsia="ja-JP"/>
        </w:rPr>
      </w:pPr>
    </w:p>
    <w:p w14:paraId="4518C21F" w14:textId="77777777" w:rsidR="004616DF" w:rsidRPr="004616DF" w:rsidRDefault="004616DF" w:rsidP="004616DF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lang w:eastAsia="ja-JP"/>
        </w:rPr>
      </w:pPr>
    </w:p>
    <w:p w14:paraId="61DBEEFC" w14:textId="52CE8699" w:rsidR="004616DF" w:rsidRPr="00FB4DDC" w:rsidRDefault="004616DF" w:rsidP="00FB4DDC">
      <w:pPr>
        <w:tabs>
          <w:tab w:val="left" w:pos="1985"/>
        </w:tabs>
        <w:spacing w:after="120"/>
        <w:rPr>
          <w:rFonts w:eastAsia="MS Mincho" w:cs="Arial"/>
          <w:b/>
          <w:bCs/>
          <w:sz w:val="24"/>
          <w:szCs w:val="24"/>
          <w:lang w:eastAsia="ja-JP"/>
        </w:rPr>
      </w:pPr>
      <w:r w:rsidRPr="00E05C31">
        <w:rPr>
          <w:rFonts w:eastAsia="MS Mincho" w:cs="Arial"/>
          <w:b/>
          <w:bCs/>
          <w:sz w:val="24"/>
          <w:szCs w:val="24"/>
        </w:rPr>
        <w:t>Agenda item:</w:t>
      </w:r>
      <w:r w:rsidRPr="004616DF">
        <w:rPr>
          <w:rFonts w:eastAsia="MS Mincho" w:cs="Arial"/>
          <w:b/>
          <w:bCs/>
          <w:sz w:val="24"/>
        </w:rPr>
        <w:tab/>
      </w:r>
      <w:r w:rsidRPr="00E05C31">
        <w:rPr>
          <w:rFonts w:eastAsia="MS Mincho" w:cs="Arial"/>
          <w:b/>
          <w:bCs/>
          <w:sz w:val="24"/>
          <w:szCs w:val="24"/>
          <w:lang w:eastAsia="ja-JP"/>
        </w:rPr>
        <w:t>11.4</w:t>
      </w:r>
      <w:r w:rsidR="0052294A" w:rsidRPr="00E05C31">
        <w:rPr>
          <w:rFonts w:eastAsia="MS Mincho" w:cs="Arial"/>
          <w:b/>
          <w:bCs/>
          <w:sz w:val="24"/>
          <w:szCs w:val="24"/>
          <w:lang w:eastAsia="ja-JP"/>
        </w:rPr>
        <w:t>.5</w:t>
      </w:r>
    </w:p>
    <w:p w14:paraId="4D6C1D93" w14:textId="77777777" w:rsidR="004616DF" w:rsidRPr="00FB4DDC" w:rsidRDefault="004616DF" w:rsidP="00FB4DDC">
      <w:pPr>
        <w:tabs>
          <w:tab w:val="left" w:pos="1985"/>
        </w:tabs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Source: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Nokia, Nokia Shanghai Bell</w:t>
      </w:r>
    </w:p>
    <w:p w14:paraId="47B77D0C" w14:textId="16393BBA" w:rsidR="004616DF" w:rsidRPr="00FB4DDC" w:rsidRDefault="004616DF" w:rsidP="00FB4DDC">
      <w:pPr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Title: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 xml:space="preserve">Mobility challenges for NR V2X </w:t>
      </w:r>
      <w:r w:rsidR="00327FAD">
        <w:rPr>
          <w:rFonts w:cs="Arial"/>
          <w:b/>
          <w:bCs/>
          <w:sz w:val="24"/>
          <w:szCs w:val="24"/>
        </w:rPr>
        <w:t>groupcast/</w:t>
      </w:r>
      <w:r w:rsidRPr="00E05C31">
        <w:rPr>
          <w:rFonts w:cs="Arial"/>
          <w:b/>
          <w:bCs/>
          <w:sz w:val="24"/>
          <w:szCs w:val="24"/>
        </w:rPr>
        <w:t>platooning</w:t>
      </w:r>
    </w:p>
    <w:p w14:paraId="65451DBC" w14:textId="3620346C" w:rsidR="004616DF" w:rsidRPr="00FB4DDC" w:rsidRDefault="004616DF" w:rsidP="00FB4DDC">
      <w:pPr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WID/SID: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NR_V2X</w:t>
      </w:r>
      <w:r w:rsidR="006657AE">
        <w:rPr>
          <w:rFonts w:cs="Arial"/>
          <w:b/>
          <w:bCs/>
          <w:sz w:val="24"/>
          <w:szCs w:val="24"/>
        </w:rPr>
        <w:t>-Core</w:t>
      </w:r>
      <w:r w:rsidRPr="00E05C31">
        <w:rPr>
          <w:rFonts w:cs="Arial"/>
          <w:b/>
          <w:bCs/>
          <w:sz w:val="24"/>
          <w:szCs w:val="24"/>
        </w:rPr>
        <w:t xml:space="preserve"> - Release 16</w:t>
      </w:r>
    </w:p>
    <w:p w14:paraId="2792901D" w14:textId="77777777" w:rsidR="004616DF" w:rsidRPr="00FB4DDC" w:rsidRDefault="004616DF" w:rsidP="00FB4DDC">
      <w:pPr>
        <w:tabs>
          <w:tab w:val="left" w:pos="1985"/>
        </w:tabs>
        <w:spacing w:after="180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Document for: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Discussion and Decision</w:t>
      </w:r>
    </w:p>
    <w:p w14:paraId="571EB247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1</w:t>
      </w:r>
      <w:r w:rsidRPr="00CC6FA3">
        <w:rPr>
          <w:lang w:val="en-US"/>
        </w:rPr>
        <w:tab/>
        <w:t>Introduction</w:t>
      </w:r>
    </w:p>
    <w:p w14:paraId="6152AEB8" w14:textId="5596EC6F" w:rsidR="00DA04E0" w:rsidRDefault="008D6342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At RAN#80, a SI on NR V2X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was approved </w:t>
      </w:r>
      <w:r w:rsidR="00407CFB" w:rsidRPr="00FB4DDC">
        <w:fldChar w:fldCharType="begin"/>
      </w:r>
      <w:r w:rsidR="00407CFB" w:rsidRPr="00FB4DDC">
        <w:rPr>
          <w:rFonts w:ascii="Times New Roman" w:hAnsi="Times New Roman"/>
          <w:color w:val="000000" w:themeColor="text1"/>
          <w:sz w:val="20"/>
        </w:rPr>
        <w:instrText xml:space="preserve"> REF _Ref524696413 \r \h </w:instrText>
      </w:r>
      <w:r w:rsidR="0097047F" w:rsidRPr="00FB4DDC">
        <w:rPr>
          <w:rFonts w:ascii="Times New Roman" w:hAnsi="Times New Roman"/>
          <w:color w:val="000000" w:themeColor="text1"/>
          <w:sz w:val="20"/>
        </w:rPr>
        <w:instrText xml:space="preserve"> \* MERGEFORMAT </w:instrText>
      </w:r>
      <w:r w:rsidR="00407CFB" w:rsidRPr="00FB4DDC">
        <w:rPr>
          <w:rFonts w:ascii="Times New Roman" w:hAnsi="Times New Roman"/>
          <w:color w:val="000000" w:themeColor="text1"/>
          <w:sz w:val="20"/>
        </w:rPr>
        <w:fldChar w:fldCharType="separate"/>
      </w:r>
      <w:r w:rsidR="00407CFB" w:rsidRPr="00FB4DDC">
        <w:rPr>
          <w:rFonts w:ascii="Times New Roman" w:hAnsi="Times New Roman"/>
          <w:color w:val="000000" w:themeColor="text1"/>
          <w:sz w:val="20"/>
        </w:rPr>
        <w:t>[1]</w:t>
      </w:r>
      <w:r w:rsidR="00407CFB" w:rsidRPr="00FB4DDC">
        <w:fldChar w:fldCharType="end"/>
      </w:r>
      <w:r w:rsidRPr="00FB4DDC">
        <w:rPr>
          <w:rFonts w:ascii="Times New Roman" w:hAnsi="Times New Roman"/>
          <w:color w:val="000000" w:themeColor="text1"/>
          <w:sz w:val="20"/>
        </w:rPr>
        <w:t>. The approved NR V2X SI</w:t>
      </w:r>
      <w:r w:rsidR="00EF6781" w:rsidRPr="0A8D3934">
        <w:rPr>
          <w:rFonts w:ascii="Times New Roman" w:hAnsi="Times New Roman"/>
          <w:color w:val="000000" w:themeColor="text1"/>
          <w:sz w:val="20"/>
        </w:rPr>
        <w:t>D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EF6781" w:rsidRPr="0A8D3934">
        <w:rPr>
          <w:rFonts w:ascii="Times New Roman" w:hAnsi="Times New Roman"/>
          <w:color w:val="000000" w:themeColor="text1"/>
          <w:sz w:val="20"/>
        </w:rPr>
        <w:t>lists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vehicle platooning</w:t>
      </w:r>
      <w:r w:rsidR="00DD7C19" w:rsidRPr="00FB4DDC">
        <w:rPr>
          <w:rFonts w:ascii="Times New Roman" w:hAnsi="Times New Roman"/>
          <w:color w:val="000000" w:themeColor="text1"/>
          <w:sz w:val="20"/>
        </w:rPr>
        <w:t xml:space="preserve"> with direct communication between a group of UEs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as one of the use cases for advanced V2X services.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As opposed to simple CAM and DENM messages, UEs </w:t>
      </w:r>
      <w:r w:rsidR="00EF6781" w:rsidRPr="0A8D3934">
        <w:rPr>
          <w:rFonts w:ascii="Times New Roman" w:hAnsi="Times New Roman"/>
          <w:color w:val="000000" w:themeColor="text1"/>
          <w:sz w:val="20"/>
        </w:rPr>
        <w:t>within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a platoon do not just broadcast information</w:t>
      </w:r>
      <w:r w:rsidR="00EF6781" w:rsidRPr="0A8D3934">
        <w:rPr>
          <w:rFonts w:ascii="Times New Roman" w:hAnsi="Times New Roman"/>
          <w:color w:val="000000" w:themeColor="text1"/>
          <w:sz w:val="20"/>
        </w:rPr>
        <w:t>,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but </w:t>
      </w:r>
      <w:r w:rsidR="00EA0FD5" w:rsidRPr="00FB4DDC">
        <w:rPr>
          <w:rFonts w:ascii="Times New Roman" w:hAnsi="Times New Roman"/>
          <w:color w:val="000000" w:themeColor="text1"/>
          <w:sz w:val="20"/>
        </w:rPr>
        <w:t xml:space="preserve">are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also expected to have a bidirectional communication, potentially requests </w:t>
      </w:r>
      <w:r w:rsidR="00EA0FD5" w:rsidRPr="00FB4DDC">
        <w:rPr>
          <w:rFonts w:ascii="Times New Roman" w:hAnsi="Times New Roman"/>
          <w:color w:val="000000" w:themeColor="text1"/>
          <w:sz w:val="20"/>
        </w:rPr>
        <w:t>and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acknowledgements </w:t>
      </w:r>
      <w:r w:rsidR="00EA0FD5" w:rsidRPr="00FB4DDC">
        <w:rPr>
          <w:rFonts w:ascii="Times New Roman" w:hAnsi="Times New Roman"/>
          <w:color w:val="000000" w:themeColor="text1"/>
          <w:sz w:val="20"/>
        </w:rPr>
        <w:t>with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requirements for the round</w:t>
      </w:r>
      <w:r w:rsidR="00725289" w:rsidRPr="0A8D3934">
        <w:rPr>
          <w:rFonts w:ascii="Times New Roman" w:hAnsi="Times New Roman"/>
          <w:color w:val="000000" w:themeColor="text1"/>
          <w:sz w:val="20"/>
        </w:rPr>
        <w:t>-</w:t>
      </w:r>
      <w:r w:rsidR="00407CFB" w:rsidRPr="00FB4DDC">
        <w:rPr>
          <w:rFonts w:ascii="Times New Roman" w:hAnsi="Times New Roman"/>
          <w:color w:val="000000" w:themeColor="text1"/>
          <w:sz w:val="20"/>
        </w:rPr>
        <w:t>trip delay of platoon control application protocols.</w:t>
      </w:r>
      <w:r w:rsidR="00C97859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The scope of the NR V2X SI also includes radio resource management (RRM) aspects for different tr</w:t>
      </w:r>
      <w:r w:rsidR="00AF3D94" w:rsidRPr="00FB4DDC">
        <w:rPr>
          <w:rFonts w:ascii="Times New Roman" w:hAnsi="Times New Roman"/>
          <w:color w:val="000000" w:themeColor="text1"/>
          <w:sz w:val="20"/>
        </w:rPr>
        <w:t>ansmission modes</w:t>
      </w:r>
      <w:r w:rsidR="00EF6781" w:rsidRPr="0A8D3934">
        <w:rPr>
          <w:rFonts w:ascii="Times New Roman" w:hAnsi="Times New Roman"/>
          <w:color w:val="000000" w:themeColor="text1"/>
          <w:sz w:val="20"/>
        </w:rPr>
        <w:t>,</w:t>
      </w:r>
      <w:r w:rsidR="00AF3D94" w:rsidRPr="00FB4DDC">
        <w:rPr>
          <w:rFonts w:ascii="Times New Roman" w:hAnsi="Times New Roman"/>
          <w:color w:val="000000" w:themeColor="text1"/>
          <w:sz w:val="20"/>
        </w:rPr>
        <w:t xml:space="preserve"> such as unicast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, groupcast and multicast over the sidelink (SL). </w:t>
      </w:r>
      <w:r w:rsidR="00DA04E0">
        <w:rPr>
          <w:rFonts w:ascii="Times New Roman" w:hAnsi="Times New Roman"/>
          <w:color w:val="000000" w:themeColor="text1"/>
          <w:sz w:val="20"/>
        </w:rPr>
        <w:t>AT RAN#83 (March 2019) a resulting WI has been approved</w:t>
      </w:r>
      <w:r w:rsidR="00DA04E0">
        <w:rPr>
          <w:rFonts w:ascii="Times New Roman" w:hAnsi="Times New Roman"/>
          <w:color w:val="000000" w:themeColor="text1"/>
          <w:sz w:val="20"/>
        </w:rPr>
        <w:fldChar w:fldCharType="begin"/>
      </w:r>
      <w:r w:rsidR="00DA04E0">
        <w:rPr>
          <w:rFonts w:ascii="Times New Roman" w:hAnsi="Times New Roman"/>
          <w:color w:val="000000" w:themeColor="text1"/>
          <w:sz w:val="20"/>
        </w:rPr>
        <w:instrText xml:space="preserve"> REF _Ref4586493 \r \h </w:instrText>
      </w:r>
      <w:r w:rsidR="00DA04E0">
        <w:rPr>
          <w:rFonts w:ascii="Times New Roman" w:hAnsi="Times New Roman"/>
          <w:color w:val="000000" w:themeColor="text1"/>
          <w:sz w:val="20"/>
        </w:rPr>
      </w:r>
      <w:r w:rsidR="00DA04E0">
        <w:rPr>
          <w:rFonts w:ascii="Times New Roman" w:hAnsi="Times New Roman"/>
          <w:color w:val="000000" w:themeColor="text1"/>
          <w:sz w:val="20"/>
        </w:rPr>
        <w:fldChar w:fldCharType="separate"/>
      </w:r>
      <w:r w:rsidR="00DA04E0">
        <w:rPr>
          <w:rFonts w:ascii="Times New Roman" w:hAnsi="Times New Roman"/>
          <w:color w:val="000000" w:themeColor="text1"/>
          <w:sz w:val="20"/>
        </w:rPr>
        <w:t>[6]</w:t>
      </w:r>
      <w:r w:rsidR="00DA04E0">
        <w:rPr>
          <w:rFonts w:ascii="Times New Roman" w:hAnsi="Times New Roman"/>
          <w:color w:val="000000" w:themeColor="text1"/>
          <w:sz w:val="20"/>
        </w:rPr>
        <w:fldChar w:fldCharType="end"/>
      </w:r>
      <w:r w:rsidR="00DA04E0">
        <w:rPr>
          <w:rFonts w:ascii="Times New Roman" w:hAnsi="Times New Roman"/>
          <w:color w:val="000000" w:themeColor="text1"/>
          <w:sz w:val="20"/>
        </w:rPr>
        <w:t xml:space="preserve"> which lists, among the others, the following objective:</w:t>
      </w:r>
    </w:p>
    <w:p w14:paraId="6B606733" w14:textId="77777777" w:rsidR="00DA04E0" w:rsidRDefault="00DA04E0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A04E0" w14:paraId="72CB8BB6" w14:textId="77777777" w:rsidTr="00DA04E0">
        <w:tc>
          <w:tcPr>
            <w:tcW w:w="9062" w:type="dxa"/>
          </w:tcPr>
          <w:p w14:paraId="64A04031" w14:textId="1094951E" w:rsidR="00DA04E0" w:rsidRDefault="00DA0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 w:rsidRPr="00DA04E0">
              <w:rPr>
                <w:rFonts w:ascii="Times New Roman" w:hAnsi="Times New Roman"/>
                <w:color w:val="000000" w:themeColor="text1"/>
                <w:sz w:val="20"/>
              </w:rPr>
              <w:t>1. NR sidelink: Specify NR sidelink solutions necessary to support sidelink unicast, sidelink groupcast, and sidelink broadcast for V2X services, considering in-network coverage, out-of-network coverage, and partial network coverage.</w:t>
            </w:r>
          </w:p>
        </w:tc>
      </w:tr>
    </w:tbl>
    <w:p w14:paraId="1C20194A" w14:textId="77777777" w:rsidR="00DA04E0" w:rsidRDefault="00DA04E0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565D5A56" w14:textId="682F97AA" w:rsidR="008D6342" w:rsidRPr="00FB4DDC" w:rsidRDefault="008D6342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Therefore, there is a need to </w:t>
      </w:r>
      <w:r w:rsidR="00EF6781" w:rsidRPr="0A8D3934">
        <w:rPr>
          <w:rFonts w:ascii="Times New Roman" w:hAnsi="Times New Roman"/>
          <w:color w:val="000000" w:themeColor="text1"/>
          <w:sz w:val="20"/>
        </w:rPr>
        <w:t xml:space="preserve">study </w:t>
      </w:r>
      <w:r w:rsidRPr="00FB4DDC">
        <w:rPr>
          <w:rFonts w:ascii="Times New Roman" w:hAnsi="Times New Roman"/>
          <w:color w:val="000000" w:themeColor="text1"/>
          <w:sz w:val="20"/>
        </w:rPr>
        <w:t>mechanisms that facil</w:t>
      </w:r>
      <w:r w:rsidR="0071037F" w:rsidRPr="00FB4DDC">
        <w:rPr>
          <w:rFonts w:ascii="Times New Roman" w:hAnsi="Times New Roman"/>
          <w:color w:val="000000" w:themeColor="text1"/>
          <w:sz w:val="20"/>
        </w:rPr>
        <w:t>it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ate the </w:t>
      </w:r>
      <w:r w:rsidR="005625CD" w:rsidRPr="0A8D3934">
        <w:rPr>
          <w:rFonts w:ascii="Times New Roman" w:hAnsi="Times New Roman"/>
          <w:color w:val="000000" w:themeColor="text1"/>
          <w:sz w:val="20"/>
        </w:rPr>
        <w:t>support</w:t>
      </w:r>
      <w:r w:rsidR="00EF6781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of V2X use cases and help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to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EF6781" w:rsidRPr="0A8D3934">
        <w:rPr>
          <w:rFonts w:ascii="Times New Roman" w:hAnsi="Times New Roman"/>
          <w:color w:val="000000" w:themeColor="text1"/>
          <w:sz w:val="20"/>
        </w:rPr>
        <w:t>fulfil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the QoS demands associated with advanced V2X services</w:t>
      </w:r>
      <w:r w:rsidR="00DA04E0">
        <w:rPr>
          <w:rFonts w:ascii="Times New Roman" w:hAnsi="Times New Roman"/>
          <w:color w:val="000000" w:themeColor="text1"/>
          <w:sz w:val="20"/>
        </w:rPr>
        <w:t xml:space="preserve"> for groupcast</w:t>
      </w:r>
      <w:r w:rsidRPr="00FB4DDC">
        <w:rPr>
          <w:rFonts w:ascii="Times New Roman" w:hAnsi="Times New Roman"/>
          <w:color w:val="000000" w:themeColor="text1"/>
          <w:sz w:val="20"/>
        </w:rPr>
        <w:t>.</w:t>
      </w:r>
      <w:r w:rsidR="00E95306">
        <w:rPr>
          <w:rFonts w:ascii="Times New Roman" w:hAnsi="Times New Roman"/>
          <w:color w:val="000000" w:themeColor="text1"/>
          <w:sz w:val="20"/>
        </w:rPr>
        <w:t xml:space="preserve"> The QoS aspects have been discussed in </w:t>
      </w:r>
      <w:r w:rsidR="0056174F">
        <w:rPr>
          <w:rFonts w:ascii="Times New Roman" w:hAnsi="Times New Roman"/>
          <w:color w:val="000000" w:themeColor="text1"/>
          <w:sz w:val="20"/>
        </w:rPr>
        <w:fldChar w:fldCharType="begin"/>
      </w:r>
      <w:r w:rsidR="0056174F">
        <w:rPr>
          <w:rFonts w:ascii="Times New Roman" w:hAnsi="Times New Roman"/>
          <w:color w:val="000000" w:themeColor="text1"/>
          <w:sz w:val="20"/>
        </w:rPr>
        <w:instrText xml:space="preserve"> REF _Ref509406 \r \h </w:instrText>
      </w:r>
      <w:r w:rsidR="0056174F">
        <w:rPr>
          <w:rFonts w:ascii="Times New Roman" w:hAnsi="Times New Roman"/>
          <w:color w:val="000000" w:themeColor="text1"/>
          <w:sz w:val="20"/>
        </w:rPr>
      </w:r>
      <w:r w:rsidR="0056174F">
        <w:rPr>
          <w:rFonts w:ascii="Times New Roman" w:hAnsi="Times New Roman"/>
          <w:color w:val="000000" w:themeColor="text1"/>
          <w:sz w:val="20"/>
        </w:rPr>
        <w:fldChar w:fldCharType="separate"/>
      </w:r>
      <w:r w:rsidR="0056174F">
        <w:rPr>
          <w:rFonts w:ascii="Times New Roman" w:hAnsi="Times New Roman"/>
          <w:color w:val="000000" w:themeColor="text1"/>
          <w:sz w:val="20"/>
        </w:rPr>
        <w:t>[2]</w:t>
      </w:r>
      <w:r w:rsidR="0056174F">
        <w:rPr>
          <w:rFonts w:ascii="Times New Roman" w:hAnsi="Times New Roman"/>
          <w:color w:val="000000" w:themeColor="text1"/>
          <w:sz w:val="20"/>
        </w:rPr>
        <w:fldChar w:fldCharType="end"/>
      </w:r>
      <w:r w:rsidR="00E95306">
        <w:rPr>
          <w:rFonts w:ascii="Times New Roman" w:hAnsi="Times New Roman"/>
          <w:color w:val="000000" w:themeColor="text1"/>
          <w:sz w:val="20"/>
        </w:rPr>
        <w:t xml:space="preserve">, while groupcast/platooning related problems have been considered in </w:t>
      </w:r>
      <w:r w:rsidR="0056174F">
        <w:rPr>
          <w:rFonts w:ascii="Times New Roman" w:hAnsi="Times New Roman"/>
          <w:color w:val="000000" w:themeColor="text1"/>
          <w:sz w:val="20"/>
        </w:rPr>
        <w:fldChar w:fldCharType="begin"/>
      </w:r>
      <w:r w:rsidR="0056174F">
        <w:rPr>
          <w:rFonts w:ascii="Times New Roman" w:hAnsi="Times New Roman"/>
          <w:color w:val="000000" w:themeColor="text1"/>
          <w:sz w:val="20"/>
        </w:rPr>
        <w:instrText xml:space="preserve"> REF _Ref509418 \r \h </w:instrText>
      </w:r>
      <w:r w:rsidR="0056174F">
        <w:rPr>
          <w:rFonts w:ascii="Times New Roman" w:hAnsi="Times New Roman"/>
          <w:color w:val="000000" w:themeColor="text1"/>
          <w:sz w:val="20"/>
        </w:rPr>
      </w:r>
      <w:r w:rsidR="0056174F">
        <w:rPr>
          <w:rFonts w:ascii="Times New Roman" w:hAnsi="Times New Roman"/>
          <w:color w:val="000000" w:themeColor="text1"/>
          <w:sz w:val="20"/>
        </w:rPr>
        <w:fldChar w:fldCharType="separate"/>
      </w:r>
      <w:r w:rsidR="0056174F">
        <w:rPr>
          <w:rFonts w:ascii="Times New Roman" w:hAnsi="Times New Roman"/>
          <w:color w:val="000000" w:themeColor="text1"/>
          <w:sz w:val="20"/>
        </w:rPr>
        <w:t>[3]</w:t>
      </w:r>
      <w:r w:rsidR="0056174F">
        <w:rPr>
          <w:rFonts w:ascii="Times New Roman" w:hAnsi="Times New Roman"/>
          <w:color w:val="000000" w:themeColor="text1"/>
          <w:sz w:val="20"/>
        </w:rPr>
        <w:fldChar w:fldCharType="end"/>
      </w:r>
      <w:r w:rsidR="00E95306">
        <w:rPr>
          <w:rFonts w:ascii="Times New Roman" w:hAnsi="Times New Roman"/>
          <w:color w:val="000000" w:themeColor="text1"/>
          <w:sz w:val="20"/>
        </w:rPr>
        <w:t>.</w:t>
      </w:r>
    </w:p>
    <w:p w14:paraId="3BC67E1D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2</w:t>
      </w:r>
      <w:r w:rsidRPr="00CC6FA3">
        <w:rPr>
          <w:lang w:val="en-US"/>
        </w:rPr>
        <w:tab/>
        <w:t>Discussion</w:t>
      </w:r>
    </w:p>
    <w:p w14:paraId="48E0ED49" w14:textId="3F757E04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In V2X use cases, when a group of autonomous/semi-autonomous UEs move, they pass across multiple cells. While moving from one cell to another, the UE group can span over more than one cell during the </w:t>
      </w:r>
      <w:r w:rsidR="00B2512F" w:rsidRPr="00FB4DDC">
        <w:rPr>
          <w:rFonts w:ascii="Times New Roman" w:hAnsi="Times New Roman"/>
          <w:color w:val="000000" w:themeColor="text1"/>
          <w:sz w:val="20"/>
        </w:rPr>
        <w:t>H</w:t>
      </w:r>
      <w:r w:rsidRPr="00FB4DDC">
        <w:rPr>
          <w:rFonts w:ascii="Times New Roman" w:hAnsi="Times New Roman"/>
          <w:color w:val="000000" w:themeColor="text1"/>
          <w:sz w:val="20"/>
        </w:rPr>
        <w:t>andover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(HO)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process. In the current LTE Rel-15 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V2X </w:t>
      </w:r>
      <w:r w:rsidRPr="00FB4DDC">
        <w:rPr>
          <w:rFonts w:ascii="Times New Roman" w:hAnsi="Times New Roman"/>
          <w:color w:val="000000" w:themeColor="text1"/>
          <w:sz w:val="20"/>
        </w:rPr>
        <w:t>mode-3 approach</w:t>
      </w:r>
      <w:r w:rsidR="00A32745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A32745" w:rsidRPr="00FB4DDC">
        <w:fldChar w:fldCharType="begin"/>
      </w:r>
      <w:r w:rsidR="00A32745" w:rsidRPr="00FB4DDC">
        <w:rPr>
          <w:rFonts w:ascii="Times New Roman" w:hAnsi="Times New Roman"/>
          <w:color w:val="000000" w:themeColor="text1"/>
          <w:sz w:val="20"/>
        </w:rPr>
        <w:instrText xml:space="preserve"> REF _Ref524701471 \r \h </w:instrText>
      </w:r>
      <w:r w:rsidR="004616DF" w:rsidRPr="00FB4DDC">
        <w:rPr>
          <w:rFonts w:ascii="Times New Roman" w:hAnsi="Times New Roman"/>
          <w:color w:val="000000" w:themeColor="text1"/>
          <w:sz w:val="20"/>
        </w:rPr>
        <w:instrText xml:space="preserve"> \* MERGEFORMAT </w:instrText>
      </w:r>
      <w:r w:rsidR="00A32745" w:rsidRPr="00FB4DDC">
        <w:rPr>
          <w:rFonts w:ascii="Times New Roman" w:hAnsi="Times New Roman"/>
          <w:color w:val="000000" w:themeColor="text1"/>
          <w:sz w:val="20"/>
        </w:rPr>
        <w:fldChar w:fldCharType="separate"/>
      </w:r>
      <w:r w:rsidR="0056174F">
        <w:rPr>
          <w:rFonts w:ascii="Times New Roman" w:hAnsi="Times New Roman"/>
          <w:color w:val="000000" w:themeColor="text1"/>
          <w:sz w:val="20"/>
        </w:rPr>
        <w:t>[4]</w:t>
      </w:r>
      <w:r w:rsidR="00A32745" w:rsidRPr="00FB4DDC">
        <w:fldChar w:fldCharType="end"/>
      </w:r>
      <w:r w:rsidR="00A32745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each UE within the group is individually configured by the target base station when the </w:t>
      </w:r>
      <w:r w:rsidR="00B2512F" w:rsidRPr="00FB4DDC">
        <w:rPr>
          <w:rFonts w:ascii="Times New Roman" w:hAnsi="Times New Roman"/>
          <w:color w:val="000000" w:themeColor="text1"/>
          <w:sz w:val="20"/>
        </w:rPr>
        <w:t>HO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occurs. </w:t>
      </w:r>
      <w:r w:rsidR="6FEF49AB" w:rsidRPr="00FB4DDC">
        <w:rPr>
          <w:rFonts w:ascii="Times New Roman" w:hAnsi="Times New Roman"/>
          <w:color w:val="000000" w:themeColor="text1"/>
          <w:sz w:val="20"/>
        </w:rPr>
        <w:t>I</w:t>
      </w:r>
      <w:r w:rsidR="39FC8669" w:rsidRPr="00FB4DDC">
        <w:rPr>
          <w:rFonts w:ascii="Times New Roman" w:hAnsi="Times New Roman"/>
          <w:color w:val="000000" w:themeColor="text1"/>
          <w:sz w:val="20"/>
        </w:rPr>
        <w:t>n existing LTE system, e</w:t>
      </w:r>
      <w:r w:rsidR="3EF42F69" w:rsidRPr="00FB4DDC">
        <w:rPr>
          <w:rFonts w:ascii="Times New Roman" w:hAnsi="Times New Roman"/>
          <w:color w:val="000000" w:themeColor="text1"/>
          <w:sz w:val="20"/>
        </w:rPr>
        <w:t>xceptional pools have been assigned that can be used during the HO, howev</w:t>
      </w:r>
      <w:r w:rsidR="78C12171" w:rsidRPr="00FB4DDC">
        <w:rPr>
          <w:rFonts w:ascii="Times New Roman" w:hAnsi="Times New Roman"/>
          <w:color w:val="000000" w:themeColor="text1"/>
          <w:sz w:val="20"/>
        </w:rPr>
        <w:t xml:space="preserve">er, </w:t>
      </w:r>
      <w:r w:rsidR="21A30EF0" w:rsidRPr="00FB4DDC">
        <w:rPr>
          <w:rFonts w:ascii="Times New Roman" w:hAnsi="Times New Roman"/>
          <w:color w:val="000000" w:themeColor="text1"/>
          <w:sz w:val="20"/>
        </w:rPr>
        <w:t>since no dedicated SPS can be maintained during th</w:t>
      </w:r>
      <w:r w:rsidR="6AA75B62" w:rsidRPr="00FB4DDC">
        <w:rPr>
          <w:rFonts w:ascii="Times New Roman" w:hAnsi="Times New Roman"/>
          <w:color w:val="000000" w:themeColor="text1"/>
          <w:sz w:val="20"/>
        </w:rPr>
        <w:t>e HO time, the performance of services delivered over t</w:t>
      </w:r>
      <w:r w:rsidR="4FC47E77" w:rsidRPr="00FB4DDC">
        <w:rPr>
          <w:rFonts w:ascii="Times New Roman" w:hAnsi="Times New Roman"/>
          <w:color w:val="000000" w:themeColor="text1"/>
          <w:sz w:val="20"/>
        </w:rPr>
        <w:t>he LTE-SL cannot be guaranteed.</w:t>
      </w:r>
    </w:p>
    <w:p w14:paraId="77FBDFAF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0914B6EF" w14:textId="4CD80D15" w:rsidR="0069668B" w:rsidRPr="00FB4DDC" w:rsidRDefault="0069668B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>Network managed NR sidelink may be used for the communication in the group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 of UEs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, e.g. </w:t>
      </w:r>
      <w:proofErr w:type="gramStart"/>
      <w:r w:rsidRPr="00FB4DDC">
        <w:rPr>
          <w:rFonts w:ascii="Times New Roman" w:hAnsi="Times New Roman"/>
          <w:color w:val="000000" w:themeColor="text1"/>
          <w:sz w:val="20"/>
        </w:rPr>
        <w:t>a number of</w:t>
      </w:r>
      <w:proofErr w:type="gramEnd"/>
      <w:r w:rsidRPr="00FB4DDC">
        <w:rPr>
          <w:rFonts w:ascii="Times New Roman" w:hAnsi="Times New Roman"/>
          <w:color w:val="000000" w:themeColor="text1"/>
          <w:sz w:val="20"/>
        </w:rPr>
        <w:t xml:space="preserve"> cooperating </w:t>
      </w:r>
      <w:r w:rsidR="003E29D0" w:rsidRPr="00FB4DDC">
        <w:rPr>
          <w:rFonts w:ascii="Times New Roman" w:hAnsi="Times New Roman"/>
          <w:color w:val="000000" w:themeColor="text1"/>
          <w:sz w:val="20"/>
        </w:rPr>
        <w:t>vehicles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in a platoon. However, if the resources are granted 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to the UEs </w:t>
      </w:r>
      <w:r w:rsidRPr="00FB4DDC">
        <w:rPr>
          <w:rFonts w:ascii="Times New Roman" w:hAnsi="Times New Roman"/>
          <w:color w:val="000000" w:themeColor="text1"/>
          <w:sz w:val="20"/>
        </w:rPr>
        <w:t>individually, packet loss can occur due to</w:t>
      </w:r>
      <w:r w:rsidR="003E29D0" w:rsidRPr="00FB4DDC">
        <w:rPr>
          <w:rFonts w:ascii="Times New Roman" w:hAnsi="Times New Roman"/>
          <w:color w:val="000000" w:themeColor="text1"/>
          <w:sz w:val="20"/>
        </w:rPr>
        <w:t xml:space="preserve"> interference caused by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half-duplex limitations</w:t>
      </w:r>
      <w:r w:rsidR="0FAE4EE5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6E1E07A2" w:rsidRPr="00FB4DDC">
        <w:rPr>
          <w:rFonts w:ascii="Times New Roman" w:hAnsi="Times New Roman"/>
          <w:color w:val="000000" w:themeColor="text1"/>
          <w:sz w:val="20"/>
        </w:rPr>
        <w:t>(that exist in LTE system)</w:t>
      </w:r>
      <w:r w:rsidR="5A119D01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when </w:t>
      </w:r>
      <w:r w:rsidR="00FE148E" w:rsidRPr="00FB4DDC">
        <w:rPr>
          <w:rFonts w:ascii="Times New Roman" w:hAnsi="Times New Roman"/>
          <w:color w:val="000000" w:themeColor="text1"/>
          <w:sz w:val="20"/>
        </w:rPr>
        <w:t>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targeted UE is sending simultaneously on </w:t>
      </w:r>
      <w:r w:rsidR="5A119D01" w:rsidRPr="00FB4DDC">
        <w:rPr>
          <w:rFonts w:ascii="Times New Roman" w:hAnsi="Times New Roman"/>
          <w:color w:val="000000" w:themeColor="text1"/>
          <w:sz w:val="20"/>
        </w:rPr>
        <w:t>the</w:t>
      </w:r>
      <w:r w:rsidR="3A14DBE7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granted resources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 (</w:t>
      </w:r>
      <w:r w:rsidR="0090368D" w:rsidRPr="0A8D3934">
        <w:rPr>
          <w:rFonts w:ascii="Times New Roman" w:hAnsi="Times New Roman"/>
          <w:color w:val="000000" w:themeColor="text1"/>
          <w:sz w:val="20"/>
        </w:rPr>
        <w:t xml:space="preserve">i.e. </w:t>
      </w:r>
      <w:r w:rsidR="00FE148E" w:rsidRPr="00FB4DDC">
        <w:rPr>
          <w:rFonts w:ascii="Times New Roman" w:hAnsi="Times New Roman"/>
          <w:color w:val="000000" w:themeColor="text1"/>
          <w:sz w:val="20"/>
        </w:rPr>
        <w:t>on other PRBs in the same TTI)</w:t>
      </w:r>
      <w:r w:rsidR="00074509" w:rsidRPr="00FB4DDC">
        <w:rPr>
          <w:rFonts w:ascii="Times New Roman" w:hAnsi="Times New Roman"/>
          <w:color w:val="000000" w:themeColor="text1"/>
          <w:sz w:val="20"/>
        </w:rPr>
        <w:t>.</w:t>
      </w:r>
      <w:r w:rsidR="00646B8D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456A35" w:rsidRPr="00FB4DDC">
        <w:rPr>
          <w:rFonts w:ascii="Times New Roman" w:hAnsi="Times New Roman"/>
          <w:color w:val="000000" w:themeColor="text1"/>
          <w:sz w:val="20"/>
        </w:rPr>
        <w:t>F</w:t>
      </w:r>
      <w:r w:rsidR="00EA0FD5" w:rsidRPr="00FB4DDC">
        <w:rPr>
          <w:rFonts w:ascii="Times New Roman" w:hAnsi="Times New Roman"/>
          <w:color w:val="000000" w:themeColor="text1"/>
          <w:sz w:val="20"/>
        </w:rPr>
        <w:t>or a group of UEs</w:t>
      </w:r>
      <w:r w:rsidR="00B2512F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Sidelink resource assignment </w:t>
      </w:r>
      <w:r w:rsidR="00725289" w:rsidRPr="0A8D3934">
        <w:rPr>
          <w:rFonts w:ascii="Times New Roman" w:hAnsi="Times New Roman"/>
          <w:color w:val="000000" w:themeColor="text1"/>
          <w:sz w:val="20"/>
        </w:rPr>
        <w:t>via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725289" w:rsidRPr="0A8D3934">
        <w:rPr>
          <w:rFonts w:ascii="Times New Roman" w:hAnsi="Times New Roman"/>
          <w:color w:val="000000" w:themeColor="text1"/>
          <w:sz w:val="20"/>
        </w:rPr>
        <w:t xml:space="preserve">serving cell’s </w:t>
      </w:r>
      <w:proofErr w:type="spellStart"/>
      <w:r w:rsidRPr="00FB4DDC">
        <w:rPr>
          <w:rFonts w:ascii="Times New Roman" w:hAnsi="Times New Roman"/>
          <w:color w:val="000000" w:themeColor="text1"/>
          <w:sz w:val="20"/>
        </w:rPr>
        <w:t>Uu</w:t>
      </w:r>
      <w:proofErr w:type="spellEnd"/>
      <w:r w:rsidRPr="00FB4DDC">
        <w:rPr>
          <w:rFonts w:ascii="Times New Roman" w:hAnsi="Times New Roman"/>
          <w:color w:val="000000" w:themeColor="text1"/>
          <w:sz w:val="20"/>
        </w:rPr>
        <w:t xml:space="preserve"> should </w:t>
      </w:r>
      <w:r w:rsidR="00263849" w:rsidRPr="00FB4DDC">
        <w:rPr>
          <w:rFonts w:ascii="Times New Roman" w:hAnsi="Times New Roman"/>
          <w:color w:val="000000" w:themeColor="text1"/>
          <w:sz w:val="20"/>
        </w:rPr>
        <w:t xml:space="preserve">provide </w:t>
      </w:r>
      <w:r w:rsidRPr="00FB4DDC">
        <w:rPr>
          <w:rFonts w:ascii="Times New Roman" w:hAnsi="Times New Roman"/>
          <w:color w:val="000000" w:themeColor="text1"/>
          <w:sz w:val="20"/>
        </w:rPr>
        <w:t>SPS configuration</w:t>
      </w:r>
      <w:r w:rsidR="00263849" w:rsidRPr="00FB4DDC">
        <w:rPr>
          <w:rFonts w:ascii="Times New Roman" w:hAnsi="Times New Roman"/>
          <w:color w:val="000000" w:themeColor="text1"/>
          <w:sz w:val="20"/>
        </w:rPr>
        <w:t>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to a group of UEs that </w:t>
      </w:r>
      <w:r w:rsidR="00725289" w:rsidRPr="0A8D3934">
        <w:rPr>
          <w:rFonts w:ascii="Times New Roman" w:hAnsi="Times New Roman"/>
          <w:color w:val="000000" w:themeColor="text1"/>
          <w:sz w:val="20"/>
        </w:rPr>
        <w:t>ensures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conflicting assignments between the UEs</w:t>
      </w:r>
      <w:r w:rsidR="00725289" w:rsidRPr="0A8D3934">
        <w:rPr>
          <w:rFonts w:ascii="Times New Roman" w:hAnsi="Times New Roman"/>
          <w:color w:val="000000" w:themeColor="text1"/>
          <w:sz w:val="20"/>
        </w:rPr>
        <w:t xml:space="preserve"> are avoided</w:t>
      </w:r>
      <w:r w:rsidRPr="00FB4DDC">
        <w:rPr>
          <w:rFonts w:ascii="Times New Roman" w:hAnsi="Times New Roman"/>
          <w:color w:val="000000" w:themeColor="text1"/>
          <w:sz w:val="20"/>
        </w:rPr>
        <w:t>.</w:t>
      </w:r>
    </w:p>
    <w:p w14:paraId="1413D898" w14:textId="58690773" w:rsidR="005D4610" w:rsidRPr="00FB4DDC" w:rsidRDefault="005D4610" w:rsidP="0069668B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A671859" w14:textId="77777777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1: Groups of UEs require a coordinated SPS configuration to avoid performance loss due to half duplex problem and timing issues of the group communication, e.g. for coordination among the group members for driving manoeuvres.</w:t>
      </w:r>
    </w:p>
    <w:p w14:paraId="198B7B29" w14:textId="77777777" w:rsidR="008D34CB" w:rsidRPr="00FB4DDC" w:rsidRDefault="008D34CB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4661C0E1" w14:textId="2582FFB9" w:rsidR="005D4610" w:rsidRPr="00FB4DDC" w:rsidRDefault="0026384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When the UEs of </w:t>
      </w:r>
      <w:r w:rsidR="3A14DBE7" w:rsidRPr="00FB4DDC">
        <w:rPr>
          <w:rFonts w:ascii="Times New Roman" w:hAnsi="Times New Roman"/>
          <w:color w:val="000000" w:themeColor="text1"/>
          <w:sz w:val="20"/>
        </w:rPr>
        <w:t>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group move across different cells</w:t>
      </w:r>
      <w:r w:rsidR="003E29D0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individual Handover processes </w:t>
      </w:r>
      <w:r w:rsidR="00AF3D94" w:rsidRPr="00FB4DDC">
        <w:rPr>
          <w:rFonts w:ascii="Times New Roman" w:hAnsi="Times New Roman"/>
          <w:color w:val="000000" w:themeColor="text1"/>
          <w:sz w:val="20"/>
        </w:rPr>
        <w:t xml:space="preserve">for each UE </w:t>
      </w:r>
      <w:r w:rsidRPr="00FB4DDC">
        <w:rPr>
          <w:rFonts w:ascii="Times New Roman" w:hAnsi="Times New Roman"/>
          <w:color w:val="000000" w:themeColor="text1"/>
          <w:sz w:val="20"/>
        </w:rPr>
        <w:t>take place and problems may occur due to the allocation of SPS configuration in the target cell. T</w:t>
      </w:r>
      <w:r w:rsidR="00817D03" w:rsidRPr="00FB4DDC">
        <w:rPr>
          <w:rFonts w:ascii="Times New Roman" w:hAnsi="Times New Roman"/>
          <w:color w:val="000000" w:themeColor="text1"/>
          <w:sz w:val="20"/>
        </w:rPr>
        <w:t>here is a possibility that the target base station provide</w:t>
      </w:r>
      <w:r w:rsidRPr="00FB4DDC">
        <w:rPr>
          <w:rFonts w:ascii="Times New Roman" w:hAnsi="Times New Roman"/>
          <w:color w:val="000000" w:themeColor="text1"/>
          <w:sz w:val="20"/>
        </w:rPr>
        <w:t>s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a different SPS configuration than the source base station to the UEs that are the first to enter the target cell. </w:t>
      </w:r>
    </w:p>
    <w:p w14:paraId="7F6B72A1" w14:textId="77777777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251244F1" w14:textId="181CD10C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lastRenderedPageBreak/>
        <w:t>Observation 2: During the Handover process involving a group of UEs moving in a coordinated manner, the SPS configuration of UEs belonging to the source cell and to the target cell may differ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.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 xml:space="preserve">This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could lead to interference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aris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ing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from intra platoon transmissions or from the other vehicles in the vicinity transmitting or receiving on the same resources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5410D30" w14:textId="77777777" w:rsidR="005D4610" w:rsidRPr="00FB4DDC" w:rsidRDefault="005D4610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4C1386F" w14:textId="6177AD4D" w:rsidR="00817D03" w:rsidRPr="00FB4DDC" w:rsidRDefault="00101F6C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In the </w:t>
      </w:r>
      <w:proofErr w:type="gramStart"/>
      <w:r w:rsidRPr="00FB4DDC">
        <w:rPr>
          <w:rFonts w:ascii="Times New Roman" w:hAnsi="Times New Roman"/>
          <w:color w:val="000000" w:themeColor="text1"/>
          <w:sz w:val="20"/>
        </w:rPr>
        <w:t>aforementioned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scenario</w:t>
      </w:r>
      <w:proofErr w:type="gramEnd"/>
      <w:r w:rsidRPr="00FB4DDC">
        <w:rPr>
          <w:rFonts w:ascii="Times New Roman" w:hAnsi="Times New Roman"/>
          <w:color w:val="000000" w:themeColor="text1"/>
          <w:sz w:val="20"/>
        </w:rPr>
        <w:t>,</w:t>
      </w:r>
      <w:r w:rsidR="6FD156F2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the SPS of the UEs </w:t>
      </w:r>
      <w:r w:rsidR="0069668B" w:rsidRPr="00FB4DDC">
        <w:rPr>
          <w:rFonts w:ascii="Times New Roman" w:hAnsi="Times New Roman"/>
          <w:color w:val="000000" w:themeColor="text1"/>
          <w:sz w:val="20"/>
        </w:rPr>
        <w:t xml:space="preserve">belonging to the source cell and the UEs belonging to the target cell 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may </w:t>
      </w:r>
      <w:r w:rsidR="0090368D" w:rsidRPr="7928D883">
        <w:rPr>
          <w:rFonts w:ascii="Times New Roman" w:hAnsi="Times New Roman"/>
          <w:color w:val="000000" w:themeColor="text1"/>
          <w:sz w:val="20"/>
        </w:rPr>
        <w:t>overlap</w:t>
      </w:r>
      <w:r w:rsidR="6FD156F2" w:rsidRPr="7928D883">
        <w:rPr>
          <w:rFonts w:ascii="Times New Roman" w:hAnsi="Times New Roman"/>
          <w:color w:val="000000" w:themeColor="text1"/>
          <w:sz w:val="20"/>
        </w:rPr>
        <w:t xml:space="preserve"> </w:t>
      </w:r>
      <w:r w:rsidR="007D54BB" w:rsidRPr="7928D883">
        <w:rPr>
          <w:rFonts w:ascii="Times New Roman" w:hAnsi="Times New Roman"/>
          <w:color w:val="000000" w:themeColor="text1"/>
          <w:sz w:val="20"/>
        </w:rPr>
        <w:t>which can cause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1D7FD76" w:rsidRPr="00FB4DDC">
        <w:rPr>
          <w:rFonts w:ascii="Times New Roman" w:hAnsi="Times New Roman"/>
          <w:color w:val="000000" w:themeColor="text1"/>
          <w:sz w:val="20"/>
        </w:rPr>
        <w:t>i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nterference </w:t>
      </w:r>
      <w:r w:rsidR="005D193E" w:rsidRPr="00FB4DDC">
        <w:rPr>
          <w:rFonts w:ascii="Times New Roman" w:hAnsi="Times New Roman"/>
          <w:color w:val="000000" w:themeColor="text1"/>
          <w:sz w:val="20"/>
        </w:rPr>
        <w:t xml:space="preserve">between </w:t>
      </w:r>
      <w:r w:rsidR="0050343C" w:rsidRPr="00FB4DDC">
        <w:rPr>
          <w:rFonts w:ascii="Times New Roman" w:hAnsi="Times New Roman"/>
          <w:color w:val="000000" w:themeColor="text1"/>
          <w:sz w:val="20"/>
        </w:rPr>
        <w:t>members</w:t>
      </w:r>
      <w:r w:rsidR="00680BCC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50343C" w:rsidRPr="00FB4DDC">
        <w:rPr>
          <w:rFonts w:ascii="Times New Roman" w:hAnsi="Times New Roman"/>
          <w:color w:val="000000" w:themeColor="text1"/>
          <w:sz w:val="20"/>
        </w:rPr>
        <w:t xml:space="preserve">of </w:t>
      </w:r>
      <w:r w:rsidR="005D193E" w:rsidRPr="00FB4DDC">
        <w:rPr>
          <w:rFonts w:ascii="Times New Roman" w:hAnsi="Times New Roman"/>
          <w:color w:val="000000" w:themeColor="text1"/>
          <w:sz w:val="20"/>
        </w:rPr>
        <w:t>the group of UEs</w:t>
      </w:r>
      <w:r w:rsidR="00591FDD" w:rsidRPr="00FB4DDC">
        <w:rPr>
          <w:rFonts w:ascii="Times New Roman" w:hAnsi="Times New Roman"/>
          <w:color w:val="000000" w:themeColor="text1"/>
          <w:sz w:val="20"/>
        </w:rPr>
        <w:t xml:space="preserve"> (intra-platoon) </w:t>
      </w:r>
      <w:r w:rsidR="005D193E" w:rsidRPr="00FB4DDC">
        <w:rPr>
          <w:rFonts w:ascii="Times New Roman" w:hAnsi="Times New Roman"/>
          <w:color w:val="000000" w:themeColor="text1"/>
          <w:sz w:val="20"/>
        </w:rPr>
        <w:t>or with other UEs in the vicinity</w:t>
      </w:r>
      <w:r w:rsidR="0050343C" w:rsidRPr="00FB4DDC">
        <w:rPr>
          <w:rFonts w:ascii="Times New Roman" w:hAnsi="Times New Roman"/>
          <w:color w:val="000000" w:themeColor="text1"/>
          <w:sz w:val="20"/>
        </w:rPr>
        <w:t xml:space="preserve"> across the cell border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. </w:t>
      </w:r>
    </w:p>
    <w:p w14:paraId="539EB78A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78C682F6" w14:textId="0B6EAF6E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Observation </w:t>
      </w:r>
      <w:r w:rsidR="00FE148E" w:rsidRPr="00FB4DDC">
        <w:rPr>
          <w:rFonts w:ascii="Times New Roman" w:hAnsi="Times New Roman"/>
          <w:b/>
          <w:bCs/>
          <w:color w:val="000000" w:themeColor="text1"/>
          <w:sz w:val="20"/>
        </w:rPr>
        <w:t>3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: Due to different SPS configuration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>s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of UEs belonging to the source and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to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the target cell and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due to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the half</w:t>
      </w:r>
      <w:r w:rsidR="0090368D" w:rsidRPr="00E05C31">
        <w:rPr>
          <w:rFonts w:ascii="Times New Roman" w:hAnsi="Times New Roman"/>
          <w:b/>
          <w:bCs/>
          <w:color w:val="000000" w:themeColor="text1"/>
          <w:sz w:val="20"/>
        </w:rPr>
        <w:t>-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duplex characteristic</w:t>
      </w:r>
      <w:r w:rsidR="7A113849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15F8AE26" w:rsidRPr="00FB4DDC">
        <w:rPr>
          <w:rFonts w:ascii="Times New Roman" w:hAnsi="Times New Roman"/>
          <w:b/>
          <w:bCs/>
          <w:color w:val="000000" w:themeColor="text1"/>
          <w:sz w:val="20"/>
        </w:rPr>
        <w:t>(</w:t>
      </w:r>
      <w:r w:rsidR="5F7D7D84" w:rsidRPr="00FB4DDC">
        <w:rPr>
          <w:rFonts w:ascii="Times New Roman" w:hAnsi="Times New Roman"/>
          <w:b/>
          <w:bCs/>
          <w:color w:val="000000" w:themeColor="text1"/>
          <w:sz w:val="20"/>
        </w:rPr>
        <w:t>present in the ex</w:t>
      </w:r>
      <w:r w:rsidR="12F25DB3" w:rsidRPr="00FB4DDC">
        <w:rPr>
          <w:rFonts w:ascii="Times New Roman" w:hAnsi="Times New Roman"/>
          <w:b/>
          <w:bCs/>
          <w:color w:val="000000" w:themeColor="text1"/>
          <w:sz w:val="20"/>
        </w:rPr>
        <w:t>isting</w:t>
      </w:r>
      <w:r w:rsidR="15F8AE26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7A113849" w:rsidRPr="00FB4DDC">
        <w:rPr>
          <w:rFonts w:ascii="Times New Roman" w:hAnsi="Times New Roman"/>
          <w:b/>
          <w:bCs/>
          <w:color w:val="000000" w:themeColor="text1"/>
          <w:sz w:val="20"/>
        </w:rPr>
        <w:t>LTE system)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, the impact of interference could be severe</w:t>
      </w:r>
      <w:r w:rsidR="0050343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after </w:t>
      </w:r>
      <w:r w:rsidR="515FE90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the </w:t>
      </w:r>
      <w:r w:rsidR="0050343C" w:rsidRPr="00FB4DDC">
        <w:rPr>
          <w:rFonts w:ascii="Times New Roman" w:hAnsi="Times New Roman"/>
          <w:b/>
          <w:bCs/>
          <w:color w:val="000000" w:themeColor="text1"/>
          <w:sz w:val="20"/>
        </w:rPr>
        <w:t>HO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D22CF78" w14:textId="59ED14E3" w:rsidR="0090368D" w:rsidRDefault="0090368D" w:rsidP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439E2B5E" w14:textId="1F6F89C8" w:rsidR="00327FAD" w:rsidRPr="0019468E" w:rsidRDefault="00327FAD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19468E">
        <w:rPr>
          <w:rFonts w:ascii="Times New Roman" w:hAnsi="Times New Roman"/>
          <w:color w:val="000000" w:themeColor="text1"/>
          <w:sz w:val="20"/>
        </w:rPr>
        <w:t xml:space="preserve">One of the proposals, resulting from RAN2 e-mail discussion on V2X Resource allocation (report in </w:t>
      </w:r>
      <w:r>
        <w:rPr>
          <w:rFonts w:ascii="Times New Roman" w:hAnsi="Times New Roman"/>
          <w:color w:val="000000" w:themeColor="text1"/>
          <w:sz w:val="20"/>
        </w:rPr>
        <w:fldChar w:fldCharType="begin"/>
      </w:r>
      <w:r>
        <w:rPr>
          <w:rFonts w:ascii="Times New Roman" w:hAnsi="Times New Roman"/>
          <w:color w:val="000000" w:themeColor="text1"/>
          <w:sz w:val="20"/>
        </w:rPr>
        <w:instrText xml:space="preserve"> REF _Ref510739 \r \h </w:instrText>
      </w: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  <w:fldChar w:fldCharType="separate"/>
      </w:r>
      <w:r>
        <w:rPr>
          <w:rFonts w:ascii="Times New Roman" w:hAnsi="Times New Roman"/>
          <w:color w:val="000000" w:themeColor="text1"/>
          <w:sz w:val="20"/>
        </w:rPr>
        <w:t>[5]</w:t>
      </w:r>
      <w:r>
        <w:rPr>
          <w:rFonts w:ascii="Times New Roman" w:hAnsi="Times New Roman"/>
          <w:color w:val="000000" w:themeColor="text1"/>
          <w:sz w:val="20"/>
        </w:rPr>
        <w:fldChar w:fldCharType="end"/>
      </w:r>
      <w:r w:rsidRPr="0019468E">
        <w:rPr>
          <w:rFonts w:ascii="Times New Roman" w:hAnsi="Times New Roman"/>
          <w:color w:val="000000" w:themeColor="text1"/>
          <w:sz w:val="20"/>
        </w:rPr>
        <w:t>) stated the following:</w:t>
      </w:r>
    </w:p>
    <w:p w14:paraId="2CD6953F" w14:textId="77777777" w:rsidR="00327FAD" w:rsidRPr="0019468E" w:rsidRDefault="00327FAD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77471B8F" w14:textId="25D02F23" w:rsidR="00327FAD" w:rsidRPr="0019468E" w:rsidRDefault="00327FAD" w:rsidP="00817D03">
      <w:pPr>
        <w:autoSpaceDE w:val="0"/>
        <w:autoSpaceDN w:val="0"/>
        <w:adjustRightInd w:val="0"/>
        <w:jc w:val="both"/>
        <w:rPr>
          <w:rFonts w:ascii="Times New Roman" w:hAnsi="Times New Roman"/>
          <w:i/>
          <w:color w:val="000000" w:themeColor="text1"/>
          <w:sz w:val="20"/>
        </w:rPr>
      </w:pPr>
      <w:r w:rsidRPr="0019468E">
        <w:rPr>
          <w:rFonts w:ascii="Times New Roman" w:hAnsi="Times New Roman"/>
          <w:i/>
          <w:color w:val="000000" w:themeColor="text1"/>
          <w:sz w:val="20"/>
        </w:rPr>
        <w:t>“RAN2 aims to support some mechanisms which enable the UE to keep mode-2 resource configuration unchanged during handover/cell (re)selection. Solutions to achieve stable performance for mode-2 transmission during handover/cell (re)selection will be further discussed in WI phase.</w:t>
      </w:r>
      <w:r w:rsidRPr="0019468E">
        <w:rPr>
          <w:rFonts w:ascii="Times New Roman" w:hAnsi="Times New Roman"/>
          <w:i/>
          <w:color w:val="000000" w:themeColor="text1"/>
          <w:sz w:val="20"/>
          <w:lang w:val="pl-PL"/>
        </w:rPr>
        <w:t>”</w:t>
      </w:r>
      <w:r w:rsidRPr="0019468E">
        <w:rPr>
          <w:rFonts w:ascii="Times New Roman" w:hAnsi="Times New Roman"/>
          <w:i/>
          <w:color w:val="000000" w:themeColor="text1"/>
          <w:sz w:val="20"/>
        </w:rPr>
        <w:t xml:space="preserve"> </w:t>
      </w:r>
    </w:p>
    <w:p w14:paraId="429447D1" w14:textId="77777777" w:rsidR="00327FAD" w:rsidRDefault="00327FAD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606655FE" w14:textId="27B76B18" w:rsidR="0090368D" w:rsidRPr="00FB4DDC" w:rsidRDefault="0090368D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Based </w:t>
      </w:r>
      <w:r w:rsidRPr="7928D883">
        <w:rPr>
          <w:rFonts w:ascii="Times New Roman" w:hAnsi="Times New Roman"/>
          <w:color w:val="000000" w:themeColor="text1"/>
          <w:sz w:val="20"/>
        </w:rPr>
        <w:t xml:space="preserve">on the </w:t>
      </w:r>
      <w:proofErr w:type="gramStart"/>
      <w:r w:rsidRPr="7928D883">
        <w:rPr>
          <w:rFonts w:ascii="Times New Roman" w:hAnsi="Times New Roman"/>
          <w:color w:val="000000" w:themeColor="text1"/>
          <w:sz w:val="20"/>
        </w:rPr>
        <w:t>aforementioned observations</w:t>
      </w:r>
      <w:proofErr w:type="gramEnd"/>
      <w:r w:rsidRPr="7928D883">
        <w:rPr>
          <w:rFonts w:ascii="Times New Roman" w:hAnsi="Times New Roman"/>
          <w:color w:val="000000" w:themeColor="text1"/>
          <w:sz w:val="20"/>
        </w:rPr>
        <w:t>, we would like to propose the following:</w:t>
      </w:r>
    </w:p>
    <w:p w14:paraId="729B0C07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E271217" w14:textId="38EC634E" w:rsidR="00FE148E" w:rsidRPr="00FB4DDC" w:rsidRDefault="00FE148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1: Study the requirements of </w:t>
      </w:r>
      <w:r w:rsidR="0090368D" w:rsidRPr="00E05C31">
        <w:rPr>
          <w:rFonts w:ascii="Times New Roman" w:hAnsi="Times New Roman"/>
          <w:b/>
          <w:bCs/>
          <w:color w:val="000000" w:themeColor="text1"/>
          <w:sz w:val="20"/>
        </w:rPr>
        <w:t xml:space="preserve">a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group of UEs </w:t>
      </w:r>
      <w:r w:rsidR="00B33E73" w:rsidRPr="00E05C31">
        <w:rPr>
          <w:rFonts w:ascii="Times New Roman" w:hAnsi="Times New Roman"/>
          <w:b/>
          <w:bCs/>
          <w:color w:val="000000" w:themeColor="text1"/>
          <w:sz w:val="20"/>
        </w:rPr>
        <w:t>in terms of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 coordinated SPS</w:t>
      </w:r>
      <w:r w:rsidR="00A77E8B">
        <w:rPr>
          <w:rFonts w:ascii="Times New Roman" w:hAnsi="Times New Roman"/>
          <w:b/>
          <w:bCs/>
          <w:color w:val="000000" w:themeColor="text1"/>
          <w:sz w:val="20"/>
        </w:rPr>
        <w:t>/CG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configuration.</w:t>
      </w:r>
    </w:p>
    <w:p w14:paraId="4C2E25A2" w14:textId="77777777" w:rsidR="00FE148E" w:rsidRPr="00FB4DDC" w:rsidRDefault="00FE148E" w:rsidP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412961B4" w14:textId="56A7644B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</w:t>
      </w:r>
      <w:r w:rsidR="00FE148E" w:rsidRPr="00FB4DDC">
        <w:rPr>
          <w:rFonts w:ascii="Times New Roman" w:hAnsi="Times New Roman"/>
          <w:b/>
          <w:bCs/>
          <w:color w:val="000000" w:themeColor="text1"/>
          <w:sz w:val="20"/>
        </w:rPr>
        <w:t>2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Study the impact of 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h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andover process on the system performance when a group of UEs move across multiple cells.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Focus on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service continuit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y and 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>interruption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avoidance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for critical services over the NR-SL.</w:t>
      </w:r>
    </w:p>
    <w:p w14:paraId="3B8757F0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3</w:t>
      </w:r>
      <w:r w:rsidRPr="00CC6FA3">
        <w:rPr>
          <w:lang w:val="en-US"/>
        </w:rPr>
        <w:tab/>
        <w:t>Conclusion</w:t>
      </w:r>
    </w:p>
    <w:p w14:paraId="5245711F" w14:textId="4DDE15E5" w:rsidR="00774500" w:rsidRPr="00FB4DDC" w:rsidRDefault="00774500">
      <w:pPr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sz w:val="20"/>
          <w:lang w:val="en-US"/>
        </w:rPr>
        <w:t xml:space="preserve">This paper </w:t>
      </w:r>
      <w:r w:rsidR="00817D03" w:rsidRPr="00FB4DDC">
        <w:rPr>
          <w:rFonts w:ascii="Times New Roman" w:hAnsi="Times New Roman"/>
          <w:sz w:val="20"/>
          <w:lang w:val="en-US"/>
        </w:rPr>
        <w:t>is</w:t>
      </w:r>
      <w:r w:rsidRPr="00FB4DDC">
        <w:rPr>
          <w:rFonts w:ascii="Times New Roman" w:hAnsi="Times New Roman"/>
          <w:sz w:val="20"/>
          <w:lang w:val="en-US"/>
        </w:rPr>
        <w:t xml:space="preserve"> aimed at discussing the </w:t>
      </w:r>
      <w:r w:rsidR="00817D03" w:rsidRPr="00FB4DDC">
        <w:rPr>
          <w:rFonts w:ascii="Times New Roman" w:hAnsi="Times New Roman"/>
          <w:sz w:val="20"/>
          <w:lang w:val="en-US"/>
        </w:rPr>
        <w:t xml:space="preserve">impact of </w:t>
      </w:r>
      <w:r w:rsidR="005049F8" w:rsidRPr="7928D883">
        <w:rPr>
          <w:rFonts w:ascii="Times New Roman" w:hAnsi="Times New Roman"/>
          <w:sz w:val="20"/>
          <w:lang w:val="en-US"/>
        </w:rPr>
        <w:t>h</w:t>
      </w:r>
      <w:r w:rsidR="00817D03" w:rsidRPr="00FB4DDC">
        <w:rPr>
          <w:rFonts w:ascii="Times New Roman" w:hAnsi="Times New Roman"/>
          <w:sz w:val="20"/>
          <w:lang w:val="en-US"/>
        </w:rPr>
        <w:t xml:space="preserve">andover process when a </w:t>
      </w:r>
      <w:r w:rsidR="00817D03" w:rsidRPr="00FB4DDC">
        <w:rPr>
          <w:rFonts w:ascii="Times New Roman" w:hAnsi="Times New Roman"/>
          <w:color w:val="000000" w:themeColor="text1"/>
          <w:sz w:val="20"/>
        </w:rPr>
        <w:t>a group of autonomous/semi-autonomous UEs move in a coordinated way across multiple cells.</w:t>
      </w:r>
    </w:p>
    <w:p w14:paraId="4D11916C" w14:textId="77777777" w:rsidR="00817D03" w:rsidRPr="00FB4DDC" w:rsidRDefault="00817D03" w:rsidP="00774500">
      <w:pPr>
        <w:jc w:val="both"/>
        <w:rPr>
          <w:rFonts w:ascii="Times New Roman" w:hAnsi="Times New Roman"/>
          <w:color w:val="000000" w:themeColor="text1"/>
          <w:sz w:val="20"/>
        </w:rPr>
      </w:pPr>
    </w:p>
    <w:p w14:paraId="67070428" w14:textId="577C61EC" w:rsidR="002D3AF1" w:rsidRPr="00FB4DDC" w:rsidRDefault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1: Groups of UEs require a coordinated SPS configuration to avoid performance loss due to half duplex problem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and timing issues of the group communication, e.g. for coordination among the group members for driving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>manoeuvres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13376ADF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73F35D82" w14:textId="77777777" w:rsidR="00FB4DDC" w:rsidRPr="00FB4DDC" w:rsidRDefault="00FB4DDC" w:rsidP="00FB4DD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2: During the Handover process involving a group of UEs moving in a coordinated manner, the SPS configuration of UEs belonging to the source cell and to the target cell may differ</w:t>
      </w:r>
      <w:r>
        <w:rPr>
          <w:rFonts w:ascii="Times New Roman" w:hAnsi="Times New Roman"/>
          <w:b/>
          <w:bCs/>
          <w:color w:val="000000" w:themeColor="text1"/>
          <w:sz w:val="20"/>
        </w:rPr>
        <w:t>.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This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could lead to interference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aris</w:t>
      </w:r>
      <w:r>
        <w:rPr>
          <w:rFonts w:ascii="Times New Roman" w:hAnsi="Times New Roman"/>
          <w:b/>
          <w:bCs/>
          <w:color w:val="000000" w:themeColor="text1"/>
          <w:sz w:val="20"/>
        </w:rPr>
        <w:t>ing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from intra platoon transmissions or from the other vehicles in the vicinity transmitting or receiving on the same resources</w:t>
      </w:r>
      <w:r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AE77842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5DAB8EBC" w14:textId="77777777" w:rsidR="00FB4DDC" w:rsidRPr="00FB4DDC" w:rsidRDefault="00FB4DDC" w:rsidP="00FB4DD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3: Due to different SPS configurations of UEs belonging to the source and to the target cell and due to the half</w:t>
      </w:r>
      <w:r w:rsidRPr="00E05C31">
        <w:rPr>
          <w:rFonts w:ascii="Times New Roman" w:hAnsi="Times New Roman"/>
          <w:b/>
          <w:bCs/>
          <w:color w:val="000000" w:themeColor="text1"/>
          <w:sz w:val="20"/>
        </w:rPr>
        <w:t>-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duplex characteristic (present in the existing LTE system), the impact of interference could be severe after the HO.</w:t>
      </w:r>
    </w:p>
    <w:p w14:paraId="31CE76D7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58B1D1E6" w14:textId="6890748F" w:rsidR="002D3AF1" w:rsidRPr="00FB4DDC" w:rsidRDefault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1: Study the requirements of group of UEs </w:t>
      </w:r>
      <w:r w:rsidR="00B33E73" w:rsidRPr="00E05C31">
        <w:rPr>
          <w:rFonts w:ascii="Times New Roman" w:hAnsi="Times New Roman"/>
          <w:b/>
          <w:bCs/>
          <w:color w:val="000000" w:themeColor="text1"/>
          <w:sz w:val="20"/>
        </w:rPr>
        <w:t>in terms of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 coordinated SPS</w:t>
      </w:r>
      <w:r w:rsidR="00A77E8B">
        <w:rPr>
          <w:rFonts w:ascii="Times New Roman" w:hAnsi="Times New Roman"/>
          <w:b/>
          <w:bCs/>
          <w:color w:val="000000" w:themeColor="text1"/>
          <w:sz w:val="20"/>
        </w:rPr>
        <w:t>/CG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configuration.</w:t>
      </w:r>
    </w:p>
    <w:p w14:paraId="38CE3C72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469A0290" w14:textId="535A81EA" w:rsidR="002D3AF1" w:rsidRPr="00D3493B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P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>roposal 2: Study the impact of h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andover process on the system performance when a group of UEs move across multiple cells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>. Focus on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service continuit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y and 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>interruption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avoidance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for critical services over the NR-SL.</w:t>
      </w:r>
      <w:bookmarkStart w:id="1" w:name="_GoBack"/>
      <w:bookmarkEnd w:id="1"/>
    </w:p>
    <w:p w14:paraId="754DF888" w14:textId="13E8D45C" w:rsidR="00774500" w:rsidRPr="00CC6FA3" w:rsidRDefault="00774500" w:rsidP="002104B6">
      <w:pPr>
        <w:pStyle w:val="Heading1"/>
        <w:ind w:left="0" w:firstLine="0"/>
        <w:rPr>
          <w:lang w:val="en-US"/>
        </w:rPr>
      </w:pPr>
      <w:r w:rsidRPr="00CC6FA3">
        <w:rPr>
          <w:lang w:val="en-US"/>
        </w:rPr>
        <w:t>References</w:t>
      </w:r>
    </w:p>
    <w:p w14:paraId="6799C4CF" w14:textId="14A336EB" w:rsidR="00EF0AC6" w:rsidRDefault="00407CFB" w:rsidP="00FB4DDC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contextualSpacing w:val="0"/>
        <w:jc w:val="both"/>
        <w:rPr>
          <w:rFonts w:eastAsia="SimSun"/>
          <w:lang w:eastAsia="zh-CN"/>
        </w:rPr>
      </w:pPr>
      <w:bookmarkStart w:id="2" w:name="OLE_LINK83"/>
      <w:bookmarkStart w:id="3" w:name="OLE_LINK84"/>
      <w:bookmarkStart w:id="4" w:name="_Ref524696413"/>
      <w:r w:rsidRPr="00E05C31">
        <w:rPr>
          <w:rFonts w:eastAsia="SimSun"/>
          <w:lang w:eastAsia="zh-CN"/>
        </w:rPr>
        <w:t xml:space="preserve">RP-181429, </w:t>
      </w:r>
      <w:bookmarkEnd w:id="2"/>
      <w:bookmarkEnd w:id="3"/>
      <w:r w:rsidRPr="00FB4DDC">
        <w:rPr>
          <w:rFonts w:eastAsia="SimSun"/>
          <w:i/>
          <w:iCs/>
          <w:lang w:eastAsia="zh-CN"/>
        </w:rPr>
        <w:t xml:space="preserve">New SID: </w:t>
      </w:r>
      <w:r w:rsidRPr="00FB4DDC">
        <w:rPr>
          <w:rFonts w:eastAsia="SimSun"/>
          <w:i/>
          <w:iCs/>
        </w:rPr>
        <w:t>Study on NR V2X</w:t>
      </w:r>
      <w:r w:rsidRPr="00E05C31">
        <w:rPr>
          <w:rFonts w:eastAsia="SimSun"/>
          <w:lang w:eastAsia="zh-CN"/>
        </w:rPr>
        <w:t>, RAN#80, La Jolla, USA, June 11 – 14,</w:t>
      </w:r>
      <w:r w:rsidRPr="00E05C31" w:rsidDel="003F1E37">
        <w:rPr>
          <w:rFonts w:eastAsia="SimSun"/>
          <w:lang w:eastAsia="zh-CN"/>
        </w:rPr>
        <w:t xml:space="preserve"> </w:t>
      </w:r>
      <w:r w:rsidRPr="00E05C31">
        <w:rPr>
          <w:rFonts w:eastAsia="SimSun"/>
          <w:lang w:eastAsia="zh-CN"/>
        </w:rPr>
        <w:t>2018.</w:t>
      </w:r>
      <w:bookmarkEnd w:id="4"/>
      <w:r w:rsidRPr="00E05C31">
        <w:rPr>
          <w:rFonts w:eastAsia="SimSun"/>
          <w:lang w:eastAsia="zh-CN"/>
        </w:rPr>
        <w:t xml:space="preserve"> </w:t>
      </w:r>
    </w:p>
    <w:p w14:paraId="1D2283A8" w14:textId="34F859CA" w:rsidR="00E95306" w:rsidRPr="0056174F" w:rsidRDefault="00E95306" w:rsidP="0019468E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jc w:val="both"/>
        <w:rPr>
          <w:rFonts w:eastAsia="SimSun"/>
          <w:lang w:eastAsia="zh-CN"/>
        </w:rPr>
      </w:pPr>
      <w:bookmarkStart w:id="5" w:name="_Ref509406"/>
      <w:r>
        <w:rPr>
          <w:rFonts w:eastAsia="SimSun"/>
          <w:lang w:eastAsia="zh-CN"/>
        </w:rPr>
        <w:t>R2-19</w:t>
      </w:r>
      <w:r w:rsidR="006657AE">
        <w:rPr>
          <w:rFonts w:eastAsia="SimSun"/>
          <w:lang w:eastAsia="zh-CN"/>
        </w:rPr>
        <w:t>00370</w:t>
      </w:r>
      <w:r>
        <w:rPr>
          <w:rFonts w:eastAsia="SimSun"/>
          <w:lang w:eastAsia="zh-CN"/>
        </w:rPr>
        <w:t xml:space="preserve"> </w:t>
      </w:r>
      <w:r w:rsidRPr="0019468E">
        <w:rPr>
          <w:rFonts w:eastAsia="SimSun"/>
          <w:i/>
          <w:lang w:eastAsia="zh-CN"/>
        </w:rPr>
        <w:t>Summary of Email Discussion [104#</w:t>
      </w:r>
      <w:proofErr w:type="gramStart"/>
      <w:r w:rsidRPr="0019468E">
        <w:rPr>
          <w:rFonts w:eastAsia="SimSun"/>
          <w:i/>
          <w:lang w:eastAsia="zh-CN"/>
        </w:rPr>
        <w:t>58][</w:t>
      </w:r>
      <w:proofErr w:type="gramEnd"/>
      <w:r w:rsidRPr="0019468E">
        <w:rPr>
          <w:rFonts w:eastAsia="SimSun"/>
          <w:i/>
          <w:lang w:eastAsia="zh-CN"/>
        </w:rPr>
        <w:t>NR V2X] - QoS support for NR V2X</w:t>
      </w:r>
      <w:r>
        <w:rPr>
          <w:rFonts w:eastAsia="SimSun"/>
          <w:lang w:eastAsia="zh-CN"/>
        </w:rPr>
        <w:t xml:space="preserve">, </w:t>
      </w:r>
      <w:r w:rsidRPr="00E95306">
        <w:rPr>
          <w:rFonts w:eastAsia="SimSun"/>
          <w:lang w:eastAsia="zh-CN"/>
        </w:rPr>
        <w:t>3GPP TSG-RAN WG2 Meeting #105</w:t>
      </w:r>
      <w:r>
        <w:rPr>
          <w:rFonts w:eastAsia="SimSun"/>
          <w:lang w:eastAsia="zh-CN"/>
        </w:rPr>
        <w:t xml:space="preserve"> </w:t>
      </w:r>
      <w:r w:rsidRPr="00E95306">
        <w:rPr>
          <w:rFonts w:eastAsia="SimSun"/>
          <w:lang w:eastAsia="zh-CN"/>
        </w:rPr>
        <w:t>Athens, Greece, 25th of February – 1st of March 2019</w:t>
      </w:r>
      <w:bookmarkEnd w:id="5"/>
    </w:p>
    <w:p w14:paraId="030C4C5A" w14:textId="45340AEF" w:rsidR="00E95306" w:rsidRPr="00FB4DDC" w:rsidRDefault="00E95306" w:rsidP="00FB4DDC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contextualSpacing w:val="0"/>
        <w:jc w:val="both"/>
        <w:rPr>
          <w:rFonts w:eastAsia="SimSun"/>
          <w:lang w:eastAsia="zh-CN"/>
        </w:rPr>
      </w:pPr>
      <w:bookmarkStart w:id="6" w:name="_Ref509418"/>
      <w:r>
        <w:rPr>
          <w:rFonts w:eastAsia="SimSun"/>
          <w:lang w:eastAsia="zh-CN"/>
        </w:rPr>
        <w:t>R2-19</w:t>
      </w:r>
      <w:r w:rsidR="006657AE">
        <w:rPr>
          <w:rFonts w:eastAsia="SimSun"/>
          <w:lang w:eastAsia="zh-CN"/>
        </w:rPr>
        <w:t>01730</w:t>
      </w:r>
      <w:r>
        <w:rPr>
          <w:rFonts w:eastAsia="SimSun"/>
          <w:lang w:eastAsia="zh-CN"/>
        </w:rPr>
        <w:t xml:space="preserve"> </w:t>
      </w:r>
      <w:r w:rsidRPr="0019468E">
        <w:rPr>
          <w:rFonts w:eastAsia="SimSun"/>
          <w:i/>
          <w:lang w:eastAsia="zh-CN"/>
        </w:rPr>
        <w:t>Summary of [104#</w:t>
      </w:r>
      <w:proofErr w:type="gramStart"/>
      <w:r w:rsidRPr="0019468E">
        <w:rPr>
          <w:rFonts w:eastAsia="SimSun"/>
          <w:i/>
          <w:lang w:eastAsia="zh-CN"/>
        </w:rPr>
        <w:t>60][</w:t>
      </w:r>
      <w:proofErr w:type="gramEnd"/>
      <w:r w:rsidRPr="0019468E">
        <w:rPr>
          <w:rFonts w:eastAsia="SimSun"/>
          <w:i/>
          <w:lang w:eastAsia="zh-CN"/>
        </w:rPr>
        <w:t>NR/V2X] Groupcast (Qualcomm)</w:t>
      </w:r>
      <w:r>
        <w:rPr>
          <w:rFonts w:eastAsia="SimSun"/>
          <w:lang w:eastAsia="zh-CN"/>
        </w:rPr>
        <w:t xml:space="preserve">, </w:t>
      </w:r>
      <w:r w:rsidRPr="00E95306">
        <w:rPr>
          <w:rFonts w:eastAsia="SimSun"/>
          <w:lang w:eastAsia="zh-CN"/>
        </w:rPr>
        <w:t>3GPP TSG-RAN WG2 Meeting #105</w:t>
      </w:r>
      <w:r>
        <w:rPr>
          <w:rFonts w:eastAsia="SimSun"/>
          <w:lang w:eastAsia="zh-CN"/>
        </w:rPr>
        <w:t xml:space="preserve"> </w:t>
      </w:r>
      <w:r w:rsidRPr="00E95306">
        <w:rPr>
          <w:rFonts w:eastAsia="SimSun"/>
          <w:lang w:eastAsia="zh-CN"/>
        </w:rPr>
        <w:t>Athens, Greece, 25th of February – 1st of March 2019</w:t>
      </w:r>
      <w:bookmarkEnd w:id="6"/>
    </w:p>
    <w:p w14:paraId="4B446108" w14:textId="347184CD" w:rsidR="00AF0907" w:rsidRDefault="00EF0AC6" w:rsidP="00FB4DDC">
      <w:pPr>
        <w:pStyle w:val="ListParagraph"/>
        <w:numPr>
          <w:ilvl w:val="0"/>
          <w:numId w:val="6"/>
        </w:numPr>
        <w:snapToGrid w:val="0"/>
        <w:spacing w:after="60"/>
        <w:jc w:val="both"/>
        <w:rPr>
          <w:rFonts w:eastAsia="SimSun"/>
          <w:lang w:eastAsia="zh-CN"/>
        </w:rPr>
      </w:pPr>
      <w:bookmarkStart w:id="7" w:name="_Ref524701471"/>
      <w:r w:rsidRPr="00FB4DDC">
        <w:rPr>
          <w:rFonts w:eastAsia="SimSun"/>
          <w:lang w:eastAsia="zh-CN"/>
        </w:rPr>
        <w:lastRenderedPageBreak/>
        <w:t xml:space="preserve">3GPP TS 36.331 </w:t>
      </w:r>
      <w:r w:rsidR="00A32745" w:rsidRPr="00FB4DDC">
        <w:rPr>
          <w:rFonts w:eastAsia="SimSun"/>
          <w:i/>
          <w:iCs/>
          <w:lang w:eastAsia="zh-CN"/>
        </w:rPr>
        <w:t>Evolved Universal Terrestrial Radio Access (E-UTRA); Radio Resource Control (RRC); Protocol specification (Release 15)</w:t>
      </w:r>
      <w:bookmarkEnd w:id="7"/>
      <w:r w:rsidR="00805CC8" w:rsidRPr="00E05C31">
        <w:rPr>
          <w:rFonts w:eastAsia="SimSun"/>
          <w:lang w:eastAsia="zh-CN"/>
        </w:rPr>
        <w:t>, V15.</w:t>
      </w:r>
      <w:r w:rsidR="0052294A" w:rsidRPr="00E05C31">
        <w:rPr>
          <w:rFonts w:eastAsia="SimSun"/>
          <w:lang w:eastAsia="zh-CN"/>
        </w:rPr>
        <w:t>3</w:t>
      </w:r>
      <w:r w:rsidR="00805CC8" w:rsidRPr="00E05C31">
        <w:rPr>
          <w:rFonts w:eastAsia="SimSun"/>
          <w:lang w:eastAsia="zh-CN"/>
        </w:rPr>
        <w:t>.</w:t>
      </w:r>
      <w:r w:rsidR="0052294A" w:rsidRPr="00E05C31">
        <w:rPr>
          <w:rFonts w:eastAsia="SimSun"/>
          <w:lang w:eastAsia="zh-CN"/>
        </w:rPr>
        <w:t>0</w:t>
      </w:r>
      <w:r w:rsidR="00805CC8" w:rsidRPr="00E05C31">
        <w:rPr>
          <w:rFonts w:eastAsia="SimSun"/>
          <w:lang w:eastAsia="zh-CN"/>
        </w:rPr>
        <w:t xml:space="preserve"> (2018-0</w:t>
      </w:r>
      <w:r w:rsidR="0052294A" w:rsidRPr="00E05C31">
        <w:rPr>
          <w:rFonts w:eastAsia="SimSun"/>
          <w:lang w:eastAsia="zh-CN"/>
        </w:rPr>
        <w:t>9</w:t>
      </w:r>
      <w:r w:rsidR="00805CC8" w:rsidRPr="00E05C31">
        <w:rPr>
          <w:rFonts w:eastAsia="SimSun"/>
          <w:lang w:eastAsia="zh-CN"/>
        </w:rPr>
        <w:t>)</w:t>
      </w:r>
    </w:p>
    <w:p w14:paraId="02008D0F" w14:textId="0618D6D3" w:rsidR="00327FAD" w:rsidRDefault="00327FAD" w:rsidP="00FB4DDC">
      <w:pPr>
        <w:pStyle w:val="ListParagraph"/>
        <w:numPr>
          <w:ilvl w:val="0"/>
          <w:numId w:val="6"/>
        </w:numPr>
        <w:snapToGrid w:val="0"/>
        <w:spacing w:after="60"/>
        <w:jc w:val="both"/>
        <w:rPr>
          <w:rFonts w:eastAsia="SimSun"/>
          <w:lang w:eastAsia="zh-CN"/>
        </w:rPr>
      </w:pPr>
      <w:bookmarkStart w:id="8" w:name="_Ref510739"/>
      <w:r>
        <w:rPr>
          <w:rFonts w:eastAsia="SimSun"/>
          <w:lang w:eastAsia="zh-CN"/>
        </w:rPr>
        <w:t>R2-19</w:t>
      </w:r>
      <w:r w:rsidR="006657AE">
        <w:rPr>
          <w:rFonts w:eastAsia="SimSun"/>
          <w:lang w:eastAsia="zh-CN"/>
        </w:rPr>
        <w:t>02159</w:t>
      </w:r>
      <w:r>
        <w:rPr>
          <w:rFonts w:eastAsia="SimSun"/>
          <w:lang w:eastAsia="zh-CN"/>
        </w:rPr>
        <w:t xml:space="preserve"> </w:t>
      </w:r>
      <w:r w:rsidRPr="00327FAD">
        <w:rPr>
          <w:rFonts w:eastAsia="SimSun"/>
          <w:i/>
          <w:lang w:eastAsia="zh-CN"/>
        </w:rPr>
        <w:t>Report of [104#</w:t>
      </w:r>
      <w:proofErr w:type="gramStart"/>
      <w:r w:rsidRPr="00327FAD">
        <w:rPr>
          <w:rFonts w:eastAsia="SimSun"/>
          <w:i/>
          <w:lang w:eastAsia="zh-CN"/>
        </w:rPr>
        <w:t>59][</w:t>
      </w:r>
      <w:proofErr w:type="gramEnd"/>
      <w:r w:rsidRPr="00327FAD">
        <w:rPr>
          <w:rFonts w:eastAsia="SimSun"/>
          <w:i/>
          <w:lang w:eastAsia="zh-CN"/>
        </w:rPr>
        <w:t>NR/V2X] Resource allocation (LG)</w:t>
      </w:r>
      <w:r>
        <w:rPr>
          <w:rFonts w:eastAsia="SimSun"/>
          <w:lang w:eastAsia="zh-CN"/>
        </w:rPr>
        <w:t xml:space="preserve">, </w:t>
      </w:r>
      <w:r w:rsidRPr="00E95306">
        <w:rPr>
          <w:rFonts w:eastAsia="SimSun"/>
          <w:lang w:eastAsia="zh-CN"/>
        </w:rPr>
        <w:t>3GPP TSG-RAN WG2 Meeting #105</w:t>
      </w:r>
      <w:r>
        <w:rPr>
          <w:rFonts w:eastAsia="SimSun"/>
          <w:lang w:eastAsia="zh-CN"/>
        </w:rPr>
        <w:t xml:space="preserve"> </w:t>
      </w:r>
      <w:r w:rsidRPr="00E95306">
        <w:rPr>
          <w:rFonts w:eastAsia="SimSun"/>
          <w:lang w:eastAsia="zh-CN"/>
        </w:rPr>
        <w:t>Athens, Greece, 25th of February – 1st of March 2019</w:t>
      </w:r>
      <w:bookmarkEnd w:id="8"/>
    </w:p>
    <w:p w14:paraId="01F61407" w14:textId="1B726D5E" w:rsidR="00330328" w:rsidRPr="00330328" w:rsidRDefault="00330328" w:rsidP="00330328">
      <w:pPr>
        <w:pStyle w:val="ListParagraph"/>
        <w:numPr>
          <w:ilvl w:val="0"/>
          <w:numId w:val="6"/>
        </w:numPr>
        <w:snapToGrid w:val="0"/>
        <w:spacing w:after="60"/>
        <w:jc w:val="both"/>
        <w:rPr>
          <w:rFonts w:eastAsia="SimSun"/>
          <w:lang w:eastAsia="zh-CN"/>
        </w:rPr>
      </w:pPr>
      <w:bookmarkStart w:id="9" w:name="_Ref4586493"/>
      <w:r>
        <w:rPr>
          <w:rFonts w:eastAsia="SimSun"/>
          <w:lang w:eastAsia="zh-CN"/>
        </w:rPr>
        <w:t xml:space="preserve">RP-190766 </w:t>
      </w:r>
      <w:r w:rsidRPr="00330328">
        <w:rPr>
          <w:rFonts w:eastAsia="SimSun"/>
          <w:i/>
          <w:lang w:eastAsia="zh-CN"/>
        </w:rPr>
        <w:t>New WID on 5G V2X with NR sidelink</w:t>
      </w:r>
      <w:r>
        <w:rPr>
          <w:rFonts w:eastAsia="SimSun"/>
          <w:lang w:eastAsia="zh-CN"/>
        </w:rPr>
        <w:t xml:space="preserve">, </w:t>
      </w:r>
      <w:r w:rsidRPr="00330328">
        <w:rPr>
          <w:rFonts w:eastAsia="SimSun"/>
          <w:lang w:eastAsia="zh-CN"/>
        </w:rPr>
        <w:t>3GPP TSG RAN Meeting #8</w:t>
      </w:r>
      <w:r>
        <w:rPr>
          <w:rFonts w:eastAsia="SimSun"/>
          <w:lang w:eastAsia="zh-CN"/>
        </w:rPr>
        <w:t xml:space="preserve">3, </w:t>
      </w:r>
      <w:r w:rsidRPr="00330328">
        <w:rPr>
          <w:rFonts w:eastAsia="SimSun"/>
          <w:lang w:eastAsia="zh-CN"/>
        </w:rPr>
        <w:t>Shenzhen, China, March 18-21, 2019</w:t>
      </w:r>
      <w:bookmarkEnd w:id="9"/>
    </w:p>
    <w:sectPr w:rsidR="00330328" w:rsidRPr="00330328" w:rsidSect="00E05C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84457" w14:textId="77777777" w:rsidR="00427165" w:rsidRDefault="00427165" w:rsidP="00817D03">
      <w:r>
        <w:separator/>
      </w:r>
    </w:p>
  </w:endnote>
  <w:endnote w:type="continuationSeparator" w:id="0">
    <w:p w14:paraId="33B8AD48" w14:textId="77777777" w:rsidR="00427165" w:rsidRDefault="00427165" w:rsidP="00817D03">
      <w:r>
        <w:continuationSeparator/>
      </w:r>
    </w:p>
  </w:endnote>
  <w:endnote w:type="continuationNotice" w:id="1">
    <w:p w14:paraId="7AF09D19" w14:textId="77777777" w:rsidR="00427165" w:rsidRDefault="004271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83968" w14:textId="77777777" w:rsidR="00427165" w:rsidRDefault="00427165" w:rsidP="00817D03">
      <w:r>
        <w:separator/>
      </w:r>
    </w:p>
  </w:footnote>
  <w:footnote w:type="continuationSeparator" w:id="0">
    <w:p w14:paraId="330F82AD" w14:textId="77777777" w:rsidR="00427165" w:rsidRDefault="00427165" w:rsidP="00817D03">
      <w:r>
        <w:continuationSeparator/>
      </w:r>
    </w:p>
  </w:footnote>
  <w:footnote w:type="continuationNotice" w:id="1">
    <w:p w14:paraId="3F9D8193" w14:textId="77777777" w:rsidR="00427165" w:rsidRDefault="004271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52FF"/>
    <w:multiLevelType w:val="hybridMultilevel"/>
    <w:tmpl w:val="6D605F1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F12F7"/>
    <w:multiLevelType w:val="hybridMultilevel"/>
    <w:tmpl w:val="8C04D7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C60D0"/>
    <w:multiLevelType w:val="hybridMultilevel"/>
    <w:tmpl w:val="B1E4FD5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D242DB2"/>
    <w:multiLevelType w:val="hybridMultilevel"/>
    <w:tmpl w:val="E16ED5B0"/>
    <w:lvl w:ilvl="0" w:tplc="C90C5B6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F06A3"/>
    <w:multiLevelType w:val="hybridMultilevel"/>
    <w:tmpl w:val="954C05DA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5F089D"/>
    <w:multiLevelType w:val="hybridMultilevel"/>
    <w:tmpl w:val="38D8152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907"/>
    <w:rsid w:val="00074509"/>
    <w:rsid w:val="000D3E0C"/>
    <w:rsid w:val="000F676D"/>
    <w:rsid w:val="00101F6C"/>
    <w:rsid w:val="001232A2"/>
    <w:rsid w:val="00125443"/>
    <w:rsid w:val="0013503E"/>
    <w:rsid w:val="00151E82"/>
    <w:rsid w:val="001675DA"/>
    <w:rsid w:val="0019468E"/>
    <w:rsid w:val="001E7FCF"/>
    <w:rsid w:val="002104B6"/>
    <w:rsid w:val="00236C5D"/>
    <w:rsid w:val="002453A2"/>
    <w:rsid w:val="00246918"/>
    <w:rsid w:val="00263849"/>
    <w:rsid w:val="0029409E"/>
    <w:rsid w:val="002C5968"/>
    <w:rsid w:val="002D2925"/>
    <w:rsid w:val="002D3AF1"/>
    <w:rsid w:val="00327FAD"/>
    <w:rsid w:val="00330328"/>
    <w:rsid w:val="003551BD"/>
    <w:rsid w:val="003D4BE1"/>
    <w:rsid w:val="003E29D0"/>
    <w:rsid w:val="00407CFB"/>
    <w:rsid w:val="0041710A"/>
    <w:rsid w:val="00427165"/>
    <w:rsid w:val="00456A35"/>
    <w:rsid w:val="004616DF"/>
    <w:rsid w:val="00483FEE"/>
    <w:rsid w:val="004B46E3"/>
    <w:rsid w:val="0050343C"/>
    <w:rsid w:val="005049F8"/>
    <w:rsid w:val="0052294A"/>
    <w:rsid w:val="0056174F"/>
    <w:rsid w:val="005625CD"/>
    <w:rsid w:val="005665FB"/>
    <w:rsid w:val="00566B81"/>
    <w:rsid w:val="00591FDD"/>
    <w:rsid w:val="005B3385"/>
    <w:rsid w:val="005D193E"/>
    <w:rsid w:val="005D4610"/>
    <w:rsid w:val="005E3C6C"/>
    <w:rsid w:val="00634231"/>
    <w:rsid w:val="00646B8D"/>
    <w:rsid w:val="006657AE"/>
    <w:rsid w:val="00680BCC"/>
    <w:rsid w:val="0069668B"/>
    <w:rsid w:val="006A070E"/>
    <w:rsid w:val="006B3E83"/>
    <w:rsid w:val="0071037F"/>
    <w:rsid w:val="00725289"/>
    <w:rsid w:val="0074404A"/>
    <w:rsid w:val="00774500"/>
    <w:rsid w:val="00782E67"/>
    <w:rsid w:val="007D54BB"/>
    <w:rsid w:val="00805CC8"/>
    <w:rsid w:val="00817D03"/>
    <w:rsid w:val="008641E5"/>
    <w:rsid w:val="0088173D"/>
    <w:rsid w:val="008B039F"/>
    <w:rsid w:val="008D34CB"/>
    <w:rsid w:val="008D6342"/>
    <w:rsid w:val="008E62BE"/>
    <w:rsid w:val="0090368D"/>
    <w:rsid w:val="00924700"/>
    <w:rsid w:val="009265E5"/>
    <w:rsid w:val="00942283"/>
    <w:rsid w:val="0097047F"/>
    <w:rsid w:val="00973E93"/>
    <w:rsid w:val="009A47E9"/>
    <w:rsid w:val="009C56B4"/>
    <w:rsid w:val="009F43B0"/>
    <w:rsid w:val="00A039FB"/>
    <w:rsid w:val="00A06DA3"/>
    <w:rsid w:val="00A32745"/>
    <w:rsid w:val="00A77E8B"/>
    <w:rsid w:val="00A970DC"/>
    <w:rsid w:val="00AA5443"/>
    <w:rsid w:val="00AC6A0F"/>
    <w:rsid w:val="00AF0907"/>
    <w:rsid w:val="00AF3D94"/>
    <w:rsid w:val="00B2512F"/>
    <w:rsid w:val="00B33E73"/>
    <w:rsid w:val="00B35DDB"/>
    <w:rsid w:val="00B45B2A"/>
    <w:rsid w:val="00B467A3"/>
    <w:rsid w:val="00B773A7"/>
    <w:rsid w:val="00B87184"/>
    <w:rsid w:val="00BC2176"/>
    <w:rsid w:val="00BF0998"/>
    <w:rsid w:val="00BF38DE"/>
    <w:rsid w:val="00C244A1"/>
    <w:rsid w:val="00C60CA3"/>
    <w:rsid w:val="00C84732"/>
    <w:rsid w:val="00C97859"/>
    <w:rsid w:val="00D3493B"/>
    <w:rsid w:val="00D52C9D"/>
    <w:rsid w:val="00DA04E0"/>
    <w:rsid w:val="00DA1518"/>
    <w:rsid w:val="00DA35DC"/>
    <w:rsid w:val="00DD7C19"/>
    <w:rsid w:val="00E05C31"/>
    <w:rsid w:val="00E17A78"/>
    <w:rsid w:val="00E95306"/>
    <w:rsid w:val="00EA0FD5"/>
    <w:rsid w:val="00EC2220"/>
    <w:rsid w:val="00EF0AC6"/>
    <w:rsid w:val="00EF6781"/>
    <w:rsid w:val="00F66396"/>
    <w:rsid w:val="00F768C9"/>
    <w:rsid w:val="00FB4DDC"/>
    <w:rsid w:val="00FE148E"/>
    <w:rsid w:val="00FF413D"/>
    <w:rsid w:val="01D7FD76"/>
    <w:rsid w:val="07D055D9"/>
    <w:rsid w:val="0A8D3934"/>
    <w:rsid w:val="0C341C18"/>
    <w:rsid w:val="0E4B55EE"/>
    <w:rsid w:val="0EF00AC5"/>
    <w:rsid w:val="0FAE4EE5"/>
    <w:rsid w:val="12F25DB3"/>
    <w:rsid w:val="15F8AE26"/>
    <w:rsid w:val="174B0609"/>
    <w:rsid w:val="1921201F"/>
    <w:rsid w:val="21A30EF0"/>
    <w:rsid w:val="22A1E182"/>
    <w:rsid w:val="29876D95"/>
    <w:rsid w:val="2E6D7D0C"/>
    <w:rsid w:val="2F52B0FE"/>
    <w:rsid w:val="34CD8B4E"/>
    <w:rsid w:val="3599646B"/>
    <w:rsid w:val="37920234"/>
    <w:rsid w:val="39FC8669"/>
    <w:rsid w:val="3A14DBE7"/>
    <w:rsid w:val="3A5B7145"/>
    <w:rsid w:val="3D806D7B"/>
    <w:rsid w:val="3EF42F69"/>
    <w:rsid w:val="3F9B4EAC"/>
    <w:rsid w:val="419FD281"/>
    <w:rsid w:val="47CAC20D"/>
    <w:rsid w:val="491D1FFB"/>
    <w:rsid w:val="4FC47E77"/>
    <w:rsid w:val="515FE90C"/>
    <w:rsid w:val="544E6E2C"/>
    <w:rsid w:val="598861AC"/>
    <w:rsid w:val="5A119D01"/>
    <w:rsid w:val="5D6AEDFD"/>
    <w:rsid w:val="5E07C9FD"/>
    <w:rsid w:val="5E635F13"/>
    <w:rsid w:val="5F76B81A"/>
    <w:rsid w:val="5F7D7D84"/>
    <w:rsid w:val="6559CCFD"/>
    <w:rsid w:val="6AA75B62"/>
    <w:rsid w:val="6E1E07A2"/>
    <w:rsid w:val="6FD156F2"/>
    <w:rsid w:val="6FEF49AB"/>
    <w:rsid w:val="7514DC08"/>
    <w:rsid w:val="75154863"/>
    <w:rsid w:val="78207A3F"/>
    <w:rsid w:val="7895652B"/>
    <w:rsid w:val="78C12171"/>
    <w:rsid w:val="7928D883"/>
    <w:rsid w:val="7A11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AD146DD"/>
  <w15:chartTrackingRefBased/>
  <w15:docId w15:val="{FE4EE304-3665-4465-98C5-22947F474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0907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next w:val="Normal"/>
    <w:link w:val="Heading1Char"/>
    <w:qFormat/>
    <w:rsid w:val="0077450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74500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450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74500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"/>
    <w:link w:val="HeaderChar"/>
    <w:rsid w:val="0077450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774500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774500"/>
    <w:pPr>
      <w:keepNext/>
      <w:keepLines/>
    </w:pPr>
    <w:rPr>
      <w:sz w:val="18"/>
    </w:rPr>
  </w:style>
  <w:style w:type="paragraph" w:customStyle="1" w:styleId="CRCoverPage">
    <w:name w:val="CR Cover Page"/>
    <w:rsid w:val="0077450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774500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74500"/>
    <w:pPr>
      <w:spacing w:after="180"/>
      <w:ind w:left="720"/>
      <w:contextualSpacing/>
    </w:pPr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A47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47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47E9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47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47E9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7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7E9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0D3E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3E0C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39"/>
    <w:rsid w:val="00DA0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7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5AIRPNAIUNRU-859666464-4910</_dlc_DocId>
    <_dlc_DocIdUrl xmlns="71c5aaf6-e6ce-465b-b873-5148d2a4c105">
      <Url>https://nokia.sharepoint.com/sites/c5g/e2earch/_layouts/15/DocIdRedir.aspx?ID=5AIRPNAIUNRU-859666464-4910</Url>
      <Description>5AIRPNAIUNRU-859666464-4910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0959A-3234-45EE-A01A-884C5EB40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DB4A1-C24A-412A-870B-82DEF28922CD}">
  <ds:schemaRefs>
    <ds:schemaRef ds:uri="http://schemas.openxmlformats.org/package/2006/metadata/core-properties"/>
    <ds:schemaRef ds:uri="http://purl.org/dc/terms/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83f22d2f-d16e-4be6-ad4f-29fa0b067c3c"/>
    <ds:schemaRef ds:uri="http://purl.org/dc/elements/1.1/"/>
    <ds:schemaRef ds:uri="http://schemas.microsoft.com/office/2006/metadata/properties"/>
    <ds:schemaRef ds:uri="a3840f4f-04be-43d1-b2ef-6ff1382503c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C06E92D-DC7E-497A-95FE-F2C58B712E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7E60C-6257-4DC1-8DA8-2AD7DD09A4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77F134-7E7C-424A-9326-6AAE070AA2B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D5DEDD2-5637-4EA1-82F9-9ACD27BF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100</cp:revision>
  <dcterms:created xsi:type="dcterms:W3CDTF">2018-09-14T13:17:00Z</dcterms:created>
  <dcterms:modified xsi:type="dcterms:W3CDTF">2019-03-28T15:35:00Z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c3149857-a4eb-4275-83c8-bd7e6947b019</vt:lpwstr>
  </property>
  <property fmtid="{D5CDD505-2E9C-101B-9397-08002B2CF9AE}" pid="4" name="AuthorIds_UIVersion_512">
    <vt:lpwstr>723</vt:lpwstr>
  </property>
  <property fmtid="{D5CDD505-2E9C-101B-9397-08002B2CF9AE}" pid="5" name="AuthorIds_UIVersion_1024">
    <vt:lpwstr>723</vt:lpwstr>
  </property>
</Properties>
</file>